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w:t xml:space="preserve">Logbook</w:t>
      </w:r>
    </w:p>
    <w:p w14:paraId="32B7AA97" w14:textId="6026DD99" w:rsidR="001B19B9" w:rsidRDefault="00A2722A" w:rsidP="00A2722A">
      <w:pPr>
        <w:spacing w:before="180" w:after="276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23826FE6">
                <wp:simplePos x="0" y="0"/>
                <wp:positionH relativeFrom="column">
                  <wp:posOffset>1970837</wp:posOffset>
                </wp:positionH>
                <wp:positionV relativeFrom="paragraph">
                  <wp:posOffset>2033905</wp:posOffset>
                </wp:positionV>
                <wp:extent cx="3661410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DISSEMINATING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1E0ECC6" w14:textId="2BE6430F" w:rsidR="006D42F0" w:rsidRPr="004F01F9" w:rsidRDefault="00C849DC">
                            <w:pPr>
                              <w:rPr>
                                <w:color w:val="FFFFFF" w:themeColor="background1"/>
                                <w:spacing w:val="-4"/>
                                <w:sz w:val="32"/>
                                <w:szCs w:val="32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Module 3: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Proposing remote activities: methods and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55.2pt;margin-top:160.15pt;width:288.3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DISSEMINATING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21E0ECC6" w14:textId="2BE6430F" w:rsidR="006D42F0" w:rsidRPr="004F01F9" w:rsidRDefault="00C849DC">
                      <w:pPr>
                        <w:rPr>
                          <w:color w:val="FFFFFF" w:themeColor="background1"/>
                          <w:spacing w:val="-4"/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Module 3: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Proposing remote activities: methods and tools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62626" w:themeColor="text1" w:themeTint="D9"/>
          <w:sz w:val="20"/>
          <w:rFonts w:ascii="Century Gothic" w:hAnsi="Century Gothic"/>
        </w:rPr>
        <w:t xml:space="preserve">SECONDARY</w:t>
      </w:r>
    </w:p>
    <w:p w14:paraId="1E8F7FC8" w14:textId="6D8B9A43" w:rsidR="001B19B9" w:rsidRPr="00F27301" w:rsidRDefault="00A2722A" w:rsidP="00A2722A">
      <w:pPr>
        <w:spacing w:before="600" w:after="480"/>
        <w:ind w:right="276"/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  <w:rPr>
          <w:sz w:val="48"/>
          <w:szCs w:val="48"/>
          <w:rFonts w:ascii="Century Gothic" w:hAnsi="Century Gothic"/>
        </w:rPr>
      </w:pPr>
      <w:r>
        <w:rPr>
          <w:sz w:val="48"/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2E2CB3">
      <w:pPr>
        <w:pStyle w:val="GabaritH1"/>
        <w:ind w:right="-35"/>
      </w:pPr>
      <w:r>
        <w:t xml:space="preserve">Logbook</w:t>
      </w:r>
    </w:p>
    <w:p w14:paraId="5292EF1E" w14:textId="2A4C6BCC" w:rsidR="000B7E97" w:rsidRDefault="00E828F7" w:rsidP="000B7E97">
      <w:pPr>
        <w:pStyle w:val="Gabaritsous-titr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>
        <w:t xml:space="preserve">Module 3</w:t>
      </w:r>
      <w:r>
        <w:br/>
      </w:r>
      <w:r>
        <w:t xml:space="preserve">Proposing remote activities: methods and tools</w:t>
      </w:r>
    </w:p>
    <w:p w14:paraId="6190412E" w14:textId="66433EE5" w:rsidR="006D42F0" w:rsidRPr="00937F44" w:rsidRDefault="006D42F0" w:rsidP="006D42F0">
      <w:pPr>
        <w:pStyle w:val="GabaritH2"/>
        <w:rPr>
          <w:rFonts w:eastAsia="Times New Roman"/>
        </w:rPr>
      </w:pPr>
      <w:r>
        <w:t xml:space="preserve">Objectives of the module</w:t>
      </w:r>
    </w:p>
    <w:p w14:paraId="76217566" w14:textId="77777777" w:rsidR="006D42F0" w:rsidRPr="00937F44" w:rsidRDefault="006D42F0" w:rsidP="006D42F0">
      <w:pPr>
        <w:pStyle w:val="Gabaritlitiret"/>
      </w:pPr>
      <w:r>
        <w:t xml:space="preserve">Plan remote delivery of activities.</w:t>
      </w:r>
    </w:p>
    <w:p w14:paraId="7CA1B546" w14:textId="77777777" w:rsidR="006D42F0" w:rsidRPr="00937F44" w:rsidRDefault="006D42F0" w:rsidP="006D42F0">
      <w:pPr>
        <w:pStyle w:val="Gabaritlitiret"/>
      </w:pPr>
      <w:r>
        <w:t xml:space="preserve">Use existing learning activities in your distance learning.</w:t>
      </w:r>
    </w:p>
    <w:p w14:paraId="62B43BEF" w14:textId="77777777" w:rsidR="006D42F0" w:rsidRPr="00937F44" w:rsidRDefault="006D42F0" w:rsidP="006D42F0">
      <w:pPr>
        <w:pStyle w:val="Gabaritlitiret"/>
      </w:pPr>
      <w:r>
        <w:t xml:space="preserve">Create interactive activities using simple applications.</w:t>
      </w:r>
    </w:p>
    <w:p w14:paraId="376C2341" w14:textId="77777777" w:rsidR="006D42F0" w:rsidRPr="00937F44" w:rsidRDefault="006D42F0" w:rsidP="006D42F0">
      <w:pPr>
        <w:pStyle w:val="Gabaritlitiret"/>
      </w:pPr>
      <w:r>
        <w:t xml:space="preserve">Encourage collaborative work by students with appropriate tools.</w:t>
      </w:r>
    </w:p>
    <w:p w14:paraId="6565C00C" w14:textId="77777777" w:rsidR="006D42F0" w:rsidRDefault="006D42F0" w:rsidP="00B50EDC">
      <w:pPr>
        <w:pStyle w:val="GabaritH3"/>
        <w:sectPr w:rsidR="006D42F0" w:rsidSect="006D42F0">
          <w:headerReference w:type="default" r:id="rId13"/>
          <w:footerReference w:type="default" r:id="rId14"/>
          <w:footerReference w:type="first" r:id="rId15"/>
          <w:pgSz w:w="12240" w:h="15840" w:code="1"/>
          <w:pgMar w:top="2381" w:right="1814" w:bottom="1418" w:left="1814" w:header="777" w:footer="737" w:gutter="0"/>
          <w:cols w:space="720"/>
          <w:docGrid w:linePitch="299"/>
        </w:sectPr>
      </w:pPr>
    </w:p>
    <w:p w14:paraId="56A114A6" w14:textId="08093C94" w:rsidR="006D42F0" w:rsidRPr="002E2CB3" w:rsidRDefault="006D42F0" w:rsidP="00B50EDC">
      <w:pPr>
        <w:pStyle w:val="GabaritH3"/>
      </w:pPr>
      <w:r>
        <w:t xml:space="preserve">Section:</w:t>
      </w:r>
      <w:r>
        <w:t xml:space="preserve"> </w:t>
      </w:r>
      <w:r>
        <w:t xml:space="preserve">Plan the delivery of activities</w:t>
      </w:r>
    </w:p>
    <w:p w14:paraId="7346DDEF" w14:textId="77777777" w:rsidR="002E2CB3" w:rsidRDefault="006D42F0" w:rsidP="006D42F0">
      <w:pPr>
        <w:pStyle w:val="Gabarite9123"/>
        <w:rPr>
          <w:rStyle w:val="normaltextrun"/>
        </w:rPr>
      </w:pPr>
      <w:r>
        <w:rPr>
          <w:rStyle w:val="normaltextrun"/>
        </w:rPr>
        <w:t xml:space="preserve">Complete the following table.</w:t>
      </w:r>
    </w:p>
    <w:p w14:paraId="6CF04B00" w14:textId="5BD77240" w:rsidR="006D42F0" w:rsidRPr="006D42F0" w:rsidRDefault="006D42F0" w:rsidP="002E2CB3">
      <w:pPr>
        <w:pStyle w:val="Gabaritp29"/>
      </w:pPr>
      <w:r>
        <w:rPr>
          <w:rStyle w:val="normaltextrun"/>
        </w:rPr>
        <w:t xml:space="preserve">If you need help: </w:t>
      </w:r>
      <w:hyperlink r:id="rId16">
        <w:r>
          <w:rPr>
            <w:rStyle w:val="Hyperlien"/>
            <w:color w:val="212121"/>
            <w:u w:val="none"/>
          </w:rPr>
          <w:t xml:space="preserve">https://www.polymtl.ca/vignettes/</w:t>
        </w:r>
      </w:hyperlink>
    </w:p>
    <w:p w14:paraId="43323854" w14:textId="5153A40C" w:rsidR="006D42F0" w:rsidRDefault="006D42F0" w:rsidP="006D42F0">
      <w:pPr>
        <w:pStyle w:val="Gabarittitretableau"/>
        <w:rPr>
          <w:rStyle w:val="normaltextrun"/>
        </w:rPr>
      </w:pPr>
      <w:r>
        <w:rPr>
          <w:rStyle w:val="normaltextrun"/>
        </w:rPr>
        <w:t xml:space="preserve">Planning </w:t>
      </w:r>
      <w:r>
        <w:rPr>
          <w:rStyle w:val="contextualspellingandgrammarerror"/>
        </w:rPr>
        <w:t xml:space="preserve">a </w:t>
      </w:r>
      <w:r>
        <w:rPr>
          <w:rStyle w:val="normaltextrun"/>
        </w:rPr>
        <w:t xml:space="preserve">distance education activity</w:t>
      </w:r>
    </w:p>
    <w:tbl>
      <w:tblPr>
        <w:tblW w:w="1223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170" w:type="dxa"/>
          <w:left w:w="284" w:type="dxa"/>
          <w:bottom w:w="170" w:type="dxa"/>
          <w:right w:w="284" w:type="dxa"/>
        </w:tblCellMar>
        <w:tblLook w:val="0600" w:firstRow="0" w:lastRow="0" w:firstColumn="0" w:lastColumn="0" w:noHBand="1" w:noVBand="1"/>
      </w:tblPr>
      <w:tblGrid>
        <w:gridCol w:w="2408"/>
        <w:gridCol w:w="1842"/>
        <w:gridCol w:w="1867"/>
        <w:gridCol w:w="2038"/>
        <w:gridCol w:w="2038"/>
        <w:gridCol w:w="2041"/>
      </w:tblGrid>
      <w:tr w:rsidR="006D42F0" w:rsidRPr="002E7B8B" w14:paraId="4E4C34F7" w14:textId="77777777" w:rsidTr="002E2CB3">
        <w:trPr>
          <w:trHeight w:val="454"/>
        </w:trPr>
        <w:tc>
          <w:tcPr>
            <w:tcW w:w="12234" w:type="dxa"/>
            <w:gridSpan w:val="6"/>
            <w:shd w:val="clear" w:color="auto" w:fill="D0E2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FFD3" w14:textId="77777777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Content (C)</w:t>
            </w:r>
          </w:p>
        </w:tc>
      </w:tr>
      <w:tr w:rsidR="006D42F0" w:rsidRPr="002E7B8B" w14:paraId="339F23E5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D68C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title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AB7F" w14:textId="5BD00DA4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0"/>
          </w:p>
        </w:tc>
      </w:tr>
      <w:tr w:rsidR="006D42F0" w:rsidRPr="002E7B8B" w14:paraId="0649F8DE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CC4C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context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8416" w14:textId="5CC8C8AE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1"/>
          </w:p>
        </w:tc>
      </w:tr>
      <w:tr w:rsidR="006D42F0" w:rsidRPr="002E7B8B" w14:paraId="75334B8A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0AF4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duration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1638" w14:textId="5365BCEE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2"/>
          </w:p>
        </w:tc>
      </w:tr>
      <w:tr w:rsidR="006D42F0" w:rsidRPr="002E7B8B" w14:paraId="1A0E39F5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EE3C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Activity objective(s)</w:t>
            </w:r>
          </w:p>
        </w:tc>
        <w:tc>
          <w:tcPr>
            <w:tcW w:w="98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4C70" w14:textId="361ADA21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>
              <w:rPr>
                <w:sz w:val="18"/>
                <w:szCs w:val="18"/>
                <w:rFonts w:ascii="Century Gothic" w:hAnsi="Century Gothic"/>
              </w:rPr>
            </w:r>
            <w:r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>
              <w:rPr>
                <w:sz w:val="18"/>
                <w:szCs w:val="18"/>
                <w:rFonts w:ascii="Century Gothic" w:hAnsi="Century Gothic"/>
              </w:rPr>
              <w:fldChar w:fldCharType="end"/>
            </w:r>
            <w:bookmarkEnd w:id="3"/>
          </w:p>
        </w:tc>
      </w:tr>
      <w:tr w:rsidR="006D42F0" w:rsidRPr="002E7B8B" w14:paraId="622AC32B" w14:textId="77777777" w:rsidTr="002E2CB3">
        <w:trPr>
          <w:trHeight w:val="454"/>
        </w:trPr>
        <w:tc>
          <w:tcPr>
            <w:tcW w:w="2408" w:type="dxa"/>
            <w:shd w:val="clear" w:color="auto" w:fill="EFDF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3A9B" w14:textId="77777777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Moment (M)</w:t>
            </w:r>
          </w:p>
        </w:tc>
        <w:tc>
          <w:tcPr>
            <w:tcW w:w="1842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148A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To be done by the teacher (P)</w:t>
            </w:r>
          </w:p>
        </w:tc>
        <w:tc>
          <w:tcPr>
            <w:tcW w:w="1867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CFDF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Technological tools (T)</w:t>
            </w:r>
          </w:p>
        </w:tc>
        <w:tc>
          <w:tcPr>
            <w:tcW w:w="2038" w:type="dxa"/>
            <w:shd w:val="clear" w:color="auto" w:fill="CE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5A67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To be done by </w:t>
            </w:r>
            <w:r>
              <w:rPr>
                <w:b/>
                <w:sz w:val="18"/>
                <w:rFonts w:ascii="Century Gothic" w:hAnsi="Century Gothic"/>
              </w:rPr>
              <w:br/>
            </w:r>
            <w:r>
              <w:rPr>
                <w:b/>
                <w:sz w:val="18"/>
                <w:rFonts w:ascii="Century Gothic" w:hAnsi="Century Gothic"/>
              </w:rPr>
              <w:t xml:space="preserve">the student (P)</w:t>
            </w:r>
          </w:p>
        </w:tc>
        <w:tc>
          <w:tcPr>
            <w:tcW w:w="2038" w:type="dxa"/>
            <w:shd w:val="clear" w:color="auto" w:fill="EAC7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0AB0" w14:textId="77777777" w:rsidR="006D42F0" w:rsidRPr="002E7B8B" w:rsidRDefault="006D42F0" w:rsidP="00360FB6">
            <w:pPr>
              <w:widowControl w:val="0"/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Technological tools (T)</w:t>
            </w:r>
          </w:p>
        </w:tc>
        <w:tc>
          <w:tcPr>
            <w:tcW w:w="2041" w:type="dxa"/>
            <w:shd w:val="clear" w:color="auto" w:fill="9095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0A03" w14:textId="77777777" w:rsidR="006D42F0" w:rsidRPr="00457C38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  <w:rFonts w:ascii="Century Gothic" w:hAnsi="Century Gothic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Assessment </w:t>
            </w:r>
            <w:r>
              <w:rPr>
                <w:b/>
                <w:sz w:val="18"/>
                <w:rFonts w:ascii="Century Gothic" w:hAnsi="Century Gothic"/>
              </w:rPr>
              <w:br/>
            </w:r>
            <w:r>
              <w:rPr>
                <w:b/>
                <w:sz w:val="18"/>
                <w:rFonts w:ascii="Century Gothic" w:hAnsi="Century Gothic"/>
              </w:rPr>
              <w:t xml:space="preserve">and appraisal (TPACK)</w:t>
            </w:r>
          </w:p>
        </w:tc>
      </w:tr>
      <w:tr w:rsidR="006D42F0" w:rsidRPr="002E7B8B" w14:paraId="006EBDEB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3DA9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Before (preparation)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4B97" w14:textId="50BD596F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DFD5" w14:textId="6CA21DA4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D183" w14:textId="2815E4AF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4DFA" w14:textId="03234501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6349" w14:textId="51AD576B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</w:tr>
      <w:tr w:rsidR="006D42F0" w:rsidRPr="002E7B8B" w14:paraId="1CBB1D9E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7E0B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During (execution)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4324" w14:textId="4301EFB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8491" w14:textId="52BC51EC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B7FB" w14:textId="12147A95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FFCE" w14:textId="03A81779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8A0F" w14:textId="270CA4B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</w:tr>
      <w:tr w:rsidR="006D42F0" w:rsidRPr="002E7B8B" w14:paraId="5F5862ED" w14:textId="77777777" w:rsidTr="002E2CB3">
        <w:trPr>
          <w:trHeight w:val="454"/>
        </w:trPr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0AC4" w14:textId="77777777" w:rsidR="006D42F0" w:rsidRPr="00AC46DD" w:rsidRDefault="006D42F0" w:rsidP="00360FB6">
            <w:pPr>
              <w:widowControl w:val="0"/>
              <w:spacing w:after="0" w:line="240" w:lineRule="auto"/>
              <w:rPr>
                <w:b/>
                <w:bCs/>
                <w:sz w:val="16"/>
                <w:szCs w:val="16"/>
                <w:rFonts w:ascii="Century Gothic" w:hAnsi="Century Gothic"/>
              </w:rPr>
            </w:pPr>
            <w:r>
              <w:rPr>
                <w:b/>
                <w:sz w:val="16"/>
                <w:rFonts w:ascii="Century Gothic" w:hAnsi="Century Gothic"/>
              </w:rPr>
              <w:t xml:space="preserve">After (feedback and follow-up)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EF46" w14:textId="4E13A27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23BF" w14:textId="32213070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55FE" w14:textId="067581F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B191" w14:textId="7678CE98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B54E" w14:textId="2B658320" w:rsidR="006D42F0" w:rsidRPr="002E7B8B" w:rsidRDefault="006D42F0" w:rsidP="00360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rFonts w:ascii="Century Gothic" w:hAnsi="Century Gothic"/>
              </w:rPr>
            </w:pPr>
            <w:r w:rsidRPr="002E0BE9">
              <w:rPr>
                <w:sz w:val="18"/>
                <w:szCs w:val="18"/>
                <w:rFonts w:ascii="Century Gothic" w:hAnsi="Century Gothic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0BE9">
              <w:rPr>
                <w:sz w:val="18"/>
                <w:szCs w:val="18"/>
                <w:rFonts w:ascii="Century Gothic" w:hAnsi="Century Gothic"/>
              </w:rPr>
              <w:instrText xml:space="preserve"> FORMTEXT </w:instrText>
            </w:r>
            <w:r w:rsidRPr="002E0BE9">
              <w:rPr>
                <w:sz w:val="18"/>
                <w:szCs w:val="18"/>
                <w:rFonts w:ascii="Century Gothic" w:hAnsi="Century Gothic"/>
              </w:rPr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2E0BE9">
              <w:rPr>
                <w:sz w:val="18"/>
                <w:szCs w:val="18"/>
                <w:rFonts w:ascii="Century Gothic" w:hAnsi="Century Gothic"/>
              </w:rPr>
              <w:fldChar w:fldCharType="end"/>
            </w:r>
          </w:p>
        </w:tc>
      </w:tr>
    </w:tbl>
    <w:p w14:paraId="043531F3" w14:textId="77777777" w:rsidR="002E2CB3" w:rsidRDefault="002E2CB3" w:rsidP="00B50EDC">
      <w:pPr>
        <w:pStyle w:val="GabaritH3"/>
        <w:rPr>
          <w:rFonts w:eastAsia="Arial"/>
        </w:rPr>
      </w:pPr>
      <w:r>
        <w:t xml:space="preserve">Section:</w:t>
      </w:r>
      <w:r>
        <w:t xml:space="preserve"> </w:t>
      </w:r>
      <w:r>
        <w:t xml:space="preserve">Use pre-existing activities</w:t>
      </w:r>
    </w:p>
    <w:p w14:paraId="07C9F027" w14:textId="77777777" w:rsidR="002E2CB3" w:rsidRDefault="002E2CB3" w:rsidP="002E2CB3">
      <w:pPr>
        <w:pStyle w:val="Gabarite9123"/>
        <w:numPr>
          <w:ilvl w:val="0"/>
          <w:numId w:val="42"/>
        </w:numPr>
        <w:spacing w:after="240"/>
        <w:ind w:left="340" w:hanging="340"/>
      </w:pPr>
      <w:r>
        <w:t xml:space="preserve">You see these logos on your documents.</w:t>
      </w:r>
      <w:r>
        <w:t xml:space="preserve"> </w:t>
      </w:r>
      <w:r>
        <w:t xml:space="preserve">What is allowed by each one of them?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2407"/>
        <w:gridCol w:w="2410"/>
        <w:gridCol w:w="2550"/>
        <w:gridCol w:w="2410"/>
        <w:gridCol w:w="2457"/>
      </w:tblGrid>
      <w:tr w:rsidR="002E2CB3" w:rsidRPr="00B50EDC" w14:paraId="5D62D036" w14:textId="77777777" w:rsidTr="00B50EDC">
        <w:trPr>
          <w:cantSplit/>
          <w:trHeight w:val="156"/>
        </w:trPr>
        <w:tc>
          <w:tcPr>
            <w:tcW w:w="984" w:type="pct"/>
            <w:shd w:val="clear" w:color="auto" w:fill="F0E8DE"/>
          </w:tcPr>
          <w:p w14:paraId="690EB679" w14:textId="77777777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85" w:type="pct"/>
            <w:shd w:val="clear" w:color="auto" w:fill="F0E8DE"/>
          </w:tcPr>
          <w:p w14:paraId="747B2389" w14:textId="3F1F816D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Can you use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and share it?</w:t>
            </w:r>
          </w:p>
        </w:tc>
        <w:tc>
          <w:tcPr>
            <w:tcW w:w="1042" w:type="pct"/>
            <w:shd w:val="clear" w:color="auto" w:fill="F0E8DE"/>
          </w:tcPr>
          <w:p w14:paraId="330F27F8" w14:textId="703E6643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Can you adapt</w:t>
            </w:r>
            <w:r>
              <w:rPr>
                <w:b/>
              </w:rPr>
              <w:br/>
            </w:r>
            <w:r>
              <w:rPr>
                <w:b/>
              </w:rPr>
              <w:t xml:space="preserve">and modify it?</w:t>
            </w:r>
          </w:p>
        </w:tc>
        <w:tc>
          <w:tcPr>
            <w:tcW w:w="985" w:type="pct"/>
            <w:shd w:val="clear" w:color="auto" w:fill="F0E8DE"/>
          </w:tcPr>
          <w:p w14:paraId="677D2FD4" w14:textId="77777777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Is commercial use permitted?</w:t>
            </w:r>
          </w:p>
        </w:tc>
        <w:tc>
          <w:tcPr>
            <w:tcW w:w="1004" w:type="pct"/>
            <w:shd w:val="clear" w:color="auto" w:fill="F0E8DE"/>
          </w:tcPr>
          <w:p w14:paraId="48A0D6F2" w14:textId="77777777" w:rsidR="002E2CB3" w:rsidRPr="00B50EDC" w:rsidRDefault="002E2CB3" w:rsidP="00B50ED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Can you make a licence modification?</w:t>
            </w:r>
          </w:p>
        </w:tc>
      </w:tr>
      <w:tr w:rsidR="00B50EDC" w:rsidRPr="002E2CB3" w14:paraId="26EEBD15" w14:textId="77777777" w:rsidTr="00B50EDC">
        <w:trPr>
          <w:cantSplit/>
        </w:trPr>
        <w:tc>
          <w:tcPr>
            <w:tcW w:w="984" w:type="pct"/>
          </w:tcPr>
          <w:p w14:paraId="32DAA0B4" w14:textId="77777777" w:rsidR="00B50EDC" w:rsidRPr="00B50EDC" w:rsidRDefault="00B50EDC" w:rsidP="00B50EDC">
            <w:pPr>
              <w:pStyle w:val="Gabaritp9"/>
              <w:spacing w:after="120"/>
            </w:pPr>
            <w:r>
              <w:t xml:space="preserve">Document 1</w:t>
            </w:r>
          </w:p>
          <w:p w14:paraId="0853E140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color w:val="262626" w:themeColor="text1" w:themeTint="D9"/>
                <w:sz w:val="18"/>
                <w:szCs w:val="18"/>
                <w:rFonts w:ascii="Century Gothic" w:hAnsi="Century Gothic"/>
              </w:rPr>
            </w:pPr>
            <w:r>
              <w:rPr>
                <w:color w:val="262626" w:themeColor="text1" w:themeTint="D9"/>
                <w:sz w:val="18"/>
                <w:rFonts w:ascii="Century Gothic" w:hAnsi="Century Gothic"/>
              </w:rPr>
              <w:drawing>
                <wp:inline distT="0" distB="0" distL="0" distR="0" wp14:anchorId="0962921F" wp14:editId="0BECD922">
                  <wp:extent cx="986400" cy="360000"/>
                  <wp:effectExtent l="0" t="0" r="4445" b="0"/>
                  <wp:docPr id="1536254960" name="Picture 1536254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4F50F26" w14:textId="5011972B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1852CF71" w14:textId="54A0EB1A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3BECE317" w14:textId="048F0377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09D0B64F" w14:textId="66B2D49C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</w:tr>
      <w:tr w:rsidR="00B50EDC" w:rsidRPr="002E2CB3" w14:paraId="4B023183" w14:textId="77777777" w:rsidTr="00B50EDC">
        <w:trPr>
          <w:cantSplit/>
        </w:trPr>
        <w:tc>
          <w:tcPr>
            <w:tcW w:w="984" w:type="pct"/>
          </w:tcPr>
          <w:p w14:paraId="2FD893F0" w14:textId="77777777" w:rsidR="00B50EDC" w:rsidRPr="00B50EDC" w:rsidRDefault="00B50EDC" w:rsidP="00B50EDC">
            <w:pPr>
              <w:pStyle w:val="Gabaritp9"/>
              <w:spacing w:after="120"/>
            </w:pPr>
            <w:r>
              <w:t xml:space="preserve">Document 2</w:t>
            </w:r>
          </w:p>
          <w:p w14:paraId="22B038B4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color w:val="262626" w:themeColor="text1" w:themeTint="D9"/>
                <w:sz w:val="18"/>
                <w:szCs w:val="18"/>
                <w:rFonts w:ascii="Century Gothic" w:hAnsi="Century Gothic"/>
              </w:rPr>
            </w:pPr>
            <w:r>
              <w:rPr>
                <w:color w:val="262626" w:themeColor="text1" w:themeTint="D9"/>
                <w:sz w:val="18"/>
                <w:rFonts w:ascii="Century Gothic" w:hAnsi="Century Gothic"/>
              </w:rPr>
              <w:drawing>
                <wp:inline distT="0" distB="0" distL="0" distR="0" wp14:anchorId="15923FE3" wp14:editId="5E70C29F">
                  <wp:extent cx="986089" cy="360000"/>
                  <wp:effectExtent l="0" t="0" r="5080" b="0"/>
                  <wp:docPr id="1229840274" name="Picture 1229840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5D7C150D" w14:textId="300DD404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7C406E62" w14:textId="0ABCC64D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4ED79D90" w14:textId="1242EDBF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40C46FCF" w14:textId="2E3DCAD2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</w:tr>
      <w:tr w:rsidR="00B50EDC" w:rsidRPr="002E2CB3" w14:paraId="4021A3EA" w14:textId="77777777" w:rsidTr="00B50EDC">
        <w:trPr>
          <w:cantSplit/>
        </w:trPr>
        <w:tc>
          <w:tcPr>
            <w:tcW w:w="984" w:type="pct"/>
          </w:tcPr>
          <w:p w14:paraId="2E325C36" w14:textId="77777777" w:rsidR="00B50EDC" w:rsidRPr="00B50EDC" w:rsidRDefault="00B50EDC" w:rsidP="00B50EDC">
            <w:pPr>
              <w:pStyle w:val="Gabaritp9"/>
              <w:spacing w:after="120"/>
            </w:pPr>
            <w:r>
              <w:t xml:space="preserve">Document 3</w:t>
            </w:r>
          </w:p>
          <w:p w14:paraId="5D08537D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color w:val="262626" w:themeColor="text1" w:themeTint="D9"/>
                <w:sz w:val="18"/>
                <w:szCs w:val="18"/>
                <w:rFonts w:ascii="Century Gothic" w:hAnsi="Century Gothic"/>
              </w:rPr>
            </w:pPr>
            <w:r>
              <w:rPr>
                <w:color w:val="262626" w:themeColor="text1" w:themeTint="D9"/>
                <w:sz w:val="18"/>
                <w:rFonts w:ascii="Century Gothic" w:hAnsi="Century Gothic"/>
              </w:rPr>
              <w:drawing>
                <wp:inline distT="0" distB="0" distL="0" distR="0" wp14:anchorId="55420EDB" wp14:editId="5809EE65">
                  <wp:extent cx="986400" cy="359924"/>
                  <wp:effectExtent l="0" t="0" r="4445" b="0"/>
                  <wp:docPr id="1696918444" name="Picture 1696918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5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377D461" w14:textId="2E680568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471B4B47" w14:textId="218F799C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7D23CBEA" w14:textId="636AD712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6152CA24" w14:textId="1CA1C6CD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</w:tr>
      <w:tr w:rsidR="00B50EDC" w:rsidRPr="002E2CB3" w14:paraId="504DEA9B" w14:textId="77777777" w:rsidTr="00B50EDC">
        <w:trPr>
          <w:cantSplit/>
        </w:trPr>
        <w:tc>
          <w:tcPr>
            <w:tcW w:w="984" w:type="pct"/>
          </w:tcPr>
          <w:p w14:paraId="659A23DE" w14:textId="77777777" w:rsidR="00B50EDC" w:rsidRPr="00B50EDC" w:rsidRDefault="00B50EDC" w:rsidP="00B50EDC">
            <w:pPr>
              <w:pStyle w:val="Gabaritp9"/>
              <w:spacing w:after="120"/>
            </w:pPr>
            <w:r>
              <w:t xml:space="preserve">Document 4</w:t>
            </w:r>
          </w:p>
          <w:p w14:paraId="655EF003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color w:val="262626" w:themeColor="text1" w:themeTint="D9"/>
                <w:sz w:val="18"/>
                <w:szCs w:val="18"/>
                <w:rFonts w:ascii="Century Gothic" w:hAnsi="Century Gothic"/>
              </w:rPr>
            </w:pPr>
            <w:r>
              <w:rPr>
                <w:color w:val="262626" w:themeColor="text1" w:themeTint="D9"/>
                <w:sz w:val="18"/>
                <w:rFonts w:ascii="Century Gothic" w:hAnsi="Century Gothic"/>
              </w:rPr>
              <w:drawing>
                <wp:inline distT="0" distB="0" distL="0" distR="0" wp14:anchorId="6D810719" wp14:editId="7EDC40A6">
                  <wp:extent cx="986400" cy="360000"/>
                  <wp:effectExtent l="0" t="0" r="4445" b="0"/>
                  <wp:docPr id="1550906345" name="Picture 1550906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062A804E" w14:textId="134D2B73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2788E251" w14:textId="1AD4B027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495EF6D2" w14:textId="188379D7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5B2FB55F" w14:textId="3DDF6F0A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</w:tr>
      <w:tr w:rsidR="00B50EDC" w:rsidRPr="002E2CB3" w14:paraId="6AD0873A" w14:textId="77777777" w:rsidTr="00B50EDC">
        <w:trPr>
          <w:cantSplit/>
        </w:trPr>
        <w:tc>
          <w:tcPr>
            <w:tcW w:w="984" w:type="pct"/>
          </w:tcPr>
          <w:p w14:paraId="582E2821" w14:textId="77777777" w:rsidR="00B50EDC" w:rsidRPr="00B50EDC" w:rsidRDefault="00B50EDC" w:rsidP="00B50EDC">
            <w:pPr>
              <w:pStyle w:val="Gabaritp9"/>
              <w:spacing w:after="120"/>
            </w:pPr>
            <w:r>
              <w:t xml:space="preserve">Document 5</w:t>
            </w:r>
          </w:p>
          <w:p w14:paraId="7DC6626F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color w:val="262626" w:themeColor="text1" w:themeTint="D9"/>
                <w:sz w:val="18"/>
                <w:szCs w:val="18"/>
                <w:rFonts w:ascii="Century Gothic" w:hAnsi="Century Gothic"/>
              </w:rPr>
            </w:pPr>
            <w:r>
              <w:rPr>
                <w:color w:val="262626" w:themeColor="text1" w:themeTint="D9"/>
                <w:sz w:val="18"/>
                <w:rFonts w:ascii="Century Gothic" w:hAnsi="Century Gothic"/>
              </w:rPr>
              <w:drawing>
                <wp:inline distT="0" distB="0" distL="0" distR="0" wp14:anchorId="5FB07EE8" wp14:editId="40D70A25">
                  <wp:extent cx="986400" cy="360000"/>
                  <wp:effectExtent l="0" t="0" r="4445" b="0"/>
                  <wp:docPr id="1338422974" name="Picture 1338422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3EBB4478" w14:textId="6B652A32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313E8B15" w14:textId="51AE4A8E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476A7627" w14:textId="0BA6E0FD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5A43819F" w14:textId="7A99E078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</w:tr>
      <w:tr w:rsidR="00B50EDC" w:rsidRPr="002E2CB3" w14:paraId="0575EF7C" w14:textId="77777777" w:rsidTr="00B50EDC">
        <w:trPr>
          <w:cantSplit/>
        </w:trPr>
        <w:tc>
          <w:tcPr>
            <w:tcW w:w="984" w:type="pct"/>
          </w:tcPr>
          <w:p w14:paraId="5CE0AD6F" w14:textId="77777777" w:rsidR="00B50EDC" w:rsidRPr="00B50EDC" w:rsidRDefault="00B50EDC" w:rsidP="00B50EDC">
            <w:pPr>
              <w:pStyle w:val="Gabaritp9"/>
              <w:spacing w:after="120"/>
            </w:pPr>
            <w:r>
              <w:t xml:space="preserve">Document 6</w:t>
            </w:r>
          </w:p>
          <w:p w14:paraId="326A74C9" w14:textId="77777777" w:rsidR="00B50EDC" w:rsidRPr="002E2CB3" w:rsidRDefault="00B50EDC" w:rsidP="00B50EDC">
            <w:pPr>
              <w:pStyle w:val="Cartable"/>
              <w:spacing w:after="0" w:line="240" w:lineRule="auto"/>
              <w:rPr>
                <w:color w:val="262626" w:themeColor="text1" w:themeTint="D9"/>
                <w:sz w:val="18"/>
                <w:szCs w:val="18"/>
                <w:rFonts w:ascii="Century Gothic" w:hAnsi="Century Gothic"/>
              </w:rPr>
            </w:pPr>
            <w:r>
              <w:rPr>
                <w:color w:val="262626" w:themeColor="text1" w:themeTint="D9"/>
                <w:sz w:val="18"/>
                <w:rFonts w:ascii="Century Gothic" w:hAnsi="Century Gothic"/>
              </w:rPr>
              <w:drawing>
                <wp:inline distT="0" distB="0" distL="0" distR="0" wp14:anchorId="7F229725" wp14:editId="78819A41">
                  <wp:extent cx="986400" cy="360000"/>
                  <wp:effectExtent l="0" t="0" r="4445" b="0"/>
                  <wp:docPr id="1084889226" name="Picture 1084889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390F075B" w14:textId="0958B008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42" w:type="pct"/>
          </w:tcPr>
          <w:p w14:paraId="1099FAB7" w14:textId="22E09C9E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985" w:type="pct"/>
          </w:tcPr>
          <w:p w14:paraId="7E33EAFC" w14:textId="7850F1DA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  <w:tc>
          <w:tcPr>
            <w:tcW w:w="1004" w:type="pct"/>
          </w:tcPr>
          <w:p w14:paraId="28CAC1B4" w14:textId="4ABD70BB" w:rsidR="00B50EDC" w:rsidRPr="00B50EDC" w:rsidRDefault="00B50EDC" w:rsidP="00B50EDC">
            <w:pPr>
              <w:pStyle w:val="Gabaritp9"/>
              <w:spacing w:after="120"/>
            </w:pPr>
            <w:r w:rsidRPr="00B50EDC"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50EDC">
              <w:instrText xml:space="preserve"> FORMTEXT </w:instrText>
            </w:r>
            <w:r w:rsidRPr="00B50EDC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B50EDC">
              <w:fldChar w:fldCharType="end"/>
            </w:r>
          </w:p>
        </w:tc>
      </w:tr>
    </w:tbl>
    <w:p w14:paraId="1C28D75B" w14:textId="77777777" w:rsidR="002E2CB3" w:rsidRDefault="002E2CB3" w:rsidP="00B50EDC">
      <w:pPr>
        <w:pStyle w:val="GabaritH3"/>
        <w:sectPr w:rsidR="002E2CB3" w:rsidSect="002E2CB3">
          <w:footerReference w:type="default" r:id="rId23"/>
          <w:pgSz w:w="15840" w:h="12240" w:orient="landscape" w:code="1"/>
          <w:pgMar w:top="1440" w:right="1800" w:bottom="1440" w:left="1800" w:header="777" w:footer="737" w:gutter="0"/>
          <w:cols w:space="720"/>
          <w:docGrid w:linePitch="299"/>
        </w:sectPr>
      </w:pPr>
    </w:p>
    <w:p w14:paraId="38CEE2BA" w14:textId="0D9EB23F" w:rsidR="002E2CB3" w:rsidRDefault="002E2CB3" w:rsidP="00B50EDC">
      <w:pPr>
        <w:pStyle w:val="GabaritH3"/>
        <w:rPr>
          <w:rFonts w:eastAsia="Arial"/>
        </w:rPr>
      </w:pPr>
      <w:r>
        <w:t xml:space="preserve">Section:</w:t>
      </w:r>
      <w:r>
        <w:t xml:space="preserve"> </w:t>
      </w:r>
      <w:r>
        <w:t xml:space="preserve">Proposing interactive activities</w:t>
      </w:r>
    </w:p>
    <w:p w14:paraId="73DCC22C" w14:textId="688EFBE6" w:rsidR="002E2CB3" w:rsidRDefault="002E2CB3" w:rsidP="00B50EDC">
      <w:pPr>
        <w:pStyle w:val="Gabarite9123"/>
        <w:numPr>
          <w:ilvl w:val="0"/>
          <w:numId w:val="43"/>
        </w:numPr>
        <w:ind w:left="340" w:hanging="340"/>
        <w:rPr>
          <w:spacing w:val="-2"/>
        </w:rPr>
      </w:pPr>
      <w:r>
        <w:t xml:space="preserve">In this section, we present the interactivity levels.</w:t>
      </w:r>
      <w:r>
        <w:t xml:space="preserve"> </w:t>
      </w:r>
      <w:r>
        <w:t xml:space="preserve">Which level(s) is/are more appropriate for your clientele?</w:t>
      </w:r>
    </w:p>
    <w:p w14:paraId="50629779" w14:textId="272272BB" w:rsidR="00B50EDC" w:rsidRPr="00B50EDC" w:rsidRDefault="00B50EDC" w:rsidP="00B50EDC">
      <w:pPr>
        <w:pStyle w:val="Gabaritp29"/>
      </w:pPr>
      <w:r>
        <w:fldChar w:fldCharType="begin" w:fldLock="true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4"/>
    </w:p>
    <w:p w14:paraId="0B5EEC77" w14:textId="0E9A7896" w:rsidR="002E2CB3" w:rsidRPr="00B50EDC" w:rsidRDefault="002E2CB3" w:rsidP="00B50EDC">
      <w:pPr>
        <w:pStyle w:val="Gabarite9123"/>
        <w:rPr>
          <w:rFonts w:asciiTheme="minorHAnsi" w:eastAsiaTheme="minorEastAsia" w:hAnsiTheme="minorHAnsi" w:cstheme="minorBidi"/>
        </w:rPr>
      </w:pPr>
      <w:r>
        <w:t xml:space="preserve">In this section, we also propose several interactive activities.</w:t>
      </w:r>
      <w:r>
        <w:t xml:space="preserve"> </w:t>
      </w:r>
      <w:r>
        <w:t xml:space="preserve">Which ones are of particular interest to you?</w:t>
      </w:r>
    </w:p>
    <w:p w14:paraId="5710C092" w14:textId="10D8729E" w:rsidR="00B50EDC" w:rsidRPr="00B50EDC" w:rsidRDefault="00B50EDC" w:rsidP="00B50EDC">
      <w:pPr>
        <w:pStyle w:val="Gabaritp29"/>
      </w:pPr>
      <w:r>
        <w:fldChar w:fldCharType="begin" w:fldLock="true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5"/>
    </w:p>
    <w:p w14:paraId="1C566714" w14:textId="77777777" w:rsidR="002E2CB3" w:rsidRDefault="002E2CB3" w:rsidP="00B50EDC">
      <w:pPr>
        <w:pStyle w:val="GabaritH3"/>
        <w:rPr>
          <w:rFonts w:asciiTheme="minorHAnsi" w:eastAsiaTheme="minorEastAsia" w:hAnsiTheme="minorHAnsi" w:cstheme="minorBidi"/>
        </w:rPr>
      </w:pPr>
      <w:r>
        <w:t xml:space="preserve">Section:</w:t>
      </w:r>
      <w:r>
        <w:t xml:space="preserve"> </w:t>
      </w:r>
      <w:r>
        <w:t xml:space="preserve">Providing students with tools for collaborative work</w:t>
      </w:r>
      <w:r>
        <w:t xml:space="preserve">  </w:t>
      </w:r>
    </w:p>
    <w:p w14:paraId="39BD1EDE" w14:textId="2F241035" w:rsidR="002E2CB3" w:rsidRDefault="002E2CB3" w:rsidP="00B50EDC">
      <w:pPr>
        <w:pStyle w:val="Gabarite9123"/>
        <w:numPr>
          <w:ilvl w:val="0"/>
          <w:numId w:val="44"/>
        </w:numPr>
        <w:ind w:left="340" w:hanging="340"/>
      </w:pPr>
      <w:r>
        <w:t xml:space="preserve">How do you plan to support remote collaborative work?</w:t>
      </w:r>
    </w:p>
    <w:p w14:paraId="158E934E" w14:textId="37183DA8" w:rsidR="00577041" w:rsidRDefault="00577041" w:rsidP="00577041">
      <w:pPr>
        <w:pStyle w:val="Gabaritp29"/>
      </w:pPr>
      <w:r>
        <w:fldChar w:fldCharType="begin" w:fldLock="true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6"/>
    </w:p>
    <w:p w14:paraId="532DF35A" w14:textId="77777777" w:rsidR="002E2CB3" w:rsidRDefault="002E2CB3" w:rsidP="00B50EDC">
      <w:pPr>
        <w:pStyle w:val="GabaritH3"/>
        <w:rPr>
          <w:rFonts w:asciiTheme="minorHAnsi" w:eastAsiaTheme="minorEastAsia" w:hAnsiTheme="minorHAnsi" w:cstheme="minorBidi"/>
        </w:rPr>
      </w:pPr>
      <w:r>
        <w:t xml:space="preserve">Summary</w:t>
      </w:r>
      <w:r>
        <w:rPr>
          <w:rFonts w:asciiTheme="minorHAnsi" w:hAnsiTheme="minorHAnsi"/>
        </w:rPr>
        <w:t xml:space="preserve"> </w:t>
      </w:r>
    </w:p>
    <w:p w14:paraId="24DDA75A" w14:textId="1628E063" w:rsidR="002E2CB3" w:rsidRDefault="002E2CB3" w:rsidP="00B50EDC">
      <w:pPr>
        <w:pStyle w:val="Gabaritp9"/>
      </w:pPr>
      <w:r>
        <w:t xml:space="preserve">At the end of this module, what elements are to be remembered according to your teaching context?</w:t>
      </w:r>
    </w:p>
    <w:p w14:paraId="3934EACA" w14:textId="19E7AFE4" w:rsidR="00B50EDC" w:rsidRPr="00B50EDC" w:rsidRDefault="00B50EDC" w:rsidP="008B1435">
      <w:pPr>
        <w:pStyle w:val="Gabaritp9"/>
      </w:pPr>
      <w:r>
        <w:fldChar w:fldCharType="begin" w:fldLock="true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7"/>
    </w:p>
    <w:sectPr w:rsidR="00B50EDC" w:rsidRPr="00B50EDC" w:rsidSect="002E2CB3">
      <w:footerReference w:type="default" r:id="rId24"/>
      <w:pgSz w:w="12240" w:h="15840" w:code="1"/>
      <w:pgMar w:top="1800" w:right="1440" w:bottom="1800" w:left="1440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C76A" w14:textId="77777777" w:rsidR="00C33D78" w:rsidRDefault="00C33D78" w:rsidP="0072615C">
      <w:pPr>
        <w:spacing w:after="0" w:line="240" w:lineRule="auto"/>
      </w:pPr>
      <w:r>
        <w:separator/>
      </w:r>
    </w:p>
  </w:endnote>
  <w:endnote w:type="continuationSeparator" w:id="0">
    <w:p w14:paraId="33077E2F" w14:textId="77777777" w:rsidR="00C33D78" w:rsidRDefault="00C33D7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B50ED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 w:rsidP="00B50ED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b/>
            <w:sz w:val="16"/>
            <w:szCs w:val="16"/>
            <w:rFonts w:ascii="Century Gothic" w:hAnsi="Century Gothic"/>
          </w:rPr>
        </w:pP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begin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instrText xml:space="preserve"> PAGE </w:instrTex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separate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t>15</w: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B50EDC">
        <w:pPr>
          <w:pStyle w:val="Pieddepage"/>
          <w:framePr w:wrap="none" w:vAnchor="text" w:hAnchor="margin" w:xAlign="right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6032943D" w14:textId="7C37A459" w:rsidR="00DF6E46" w:rsidRPr="009E4457" w:rsidRDefault="003C3ACE" w:rsidP="00B50EDC">
    <w:pPr>
      <w:tabs>
        <w:tab w:val="left" w:pos="4536"/>
      </w:tabs>
      <w:spacing w:after="0" w:line="240" w:lineRule="auto"/>
      <w:ind w:right="360" w:firstLine="360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9409536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9ADE97A" w14:textId="77777777" w:rsidR="00B50EDC" w:rsidRPr="003C3ACE" w:rsidRDefault="00B50EDC" w:rsidP="00B50EDC">
        <w:pPr>
          <w:pStyle w:val="Pieddepage"/>
          <w:framePr w:wrap="none" w:vAnchor="text" w:hAnchor="page" w:x="13742" w:y="37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5FE2B77F" w14:textId="77777777" w:rsidR="00B50EDC" w:rsidRPr="009E4457" w:rsidRDefault="00B50EDC" w:rsidP="002E2CB3">
    <w:pPr>
      <w:tabs>
        <w:tab w:val="left" w:pos="4536"/>
      </w:tabs>
      <w:spacing w:after="0" w:line="240" w:lineRule="auto"/>
      <w:ind w:right="-7" w:firstLine="360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</w:rPr>
      <w:ptab w:relativeTo="margin" w:alignment="right" w:leader="none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5800009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42DEBC8C" w14:textId="77777777" w:rsidR="00B50EDC" w:rsidRPr="003C3ACE" w:rsidRDefault="00B50EDC" w:rsidP="00B50EDC">
        <w:pPr>
          <w:pStyle w:val="Pieddepage"/>
          <w:framePr w:wrap="none" w:vAnchor="text" w:hAnchor="margin" w:xAlign="right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75F41AC7" w14:textId="77777777" w:rsidR="00B50EDC" w:rsidRPr="009E4457" w:rsidRDefault="00B50EDC" w:rsidP="00B50EDC">
    <w:pPr>
      <w:tabs>
        <w:tab w:val="left" w:pos="4536"/>
      </w:tabs>
      <w:spacing w:after="0" w:line="240" w:lineRule="auto"/>
      <w:ind w:right="360" w:firstLine="360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  <w:color w:val="000000"/>
        <w:rFonts w:ascii="Calibri" w:hAnsi="Calibri"/>
      </w:rPr>
      <w:tab/>
    </w:r>
    <w:r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03FE4" w14:textId="77777777" w:rsidR="00C33D78" w:rsidRDefault="00C33D78" w:rsidP="0072615C">
      <w:pPr>
        <w:spacing w:after="0" w:line="240" w:lineRule="auto"/>
      </w:pPr>
      <w:r>
        <w:separator/>
      </w:r>
    </w:p>
  </w:footnote>
  <w:footnote w:type="continuationSeparator" w:id="0">
    <w:p w14:paraId="2ED4812D" w14:textId="77777777" w:rsidR="00C33D78" w:rsidRDefault="00C33D7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b/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w:t xml:space="preserve"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>
      <w:rPr>
        <w:sz w:val="16"/>
        <w:rFonts w:ascii="Century Gothic" w:hAnsi="Century Gothic"/>
      </w:rPr>
      <w:t xml:space="preserve">ICT and Learning in the Workplace</w:t>
    </w:r>
  </w:p>
  <w:p w14:paraId="25A49EE6" w14:textId="77777777" w:rsidR="001B19B9" w:rsidRDefault="001B19B9" w:rsidP="00CF340E">
    <w:pPr>
      <w:pStyle w:val="En-tte"/>
      <w:jc w:val="right"/>
    </w:pPr>
    <w:r>
      <w:rPr>
        <w:sz w:val="16"/>
        <w:rFonts w:ascii="Century Gothic" w:hAnsi="Century Gothic"/>
      </w:rPr>
      <w:t xml:space="preserve">Logbook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BEC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7EB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628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50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4D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A2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AD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46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28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68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0CE7"/>
    <w:multiLevelType w:val="hybridMultilevel"/>
    <w:tmpl w:val="3460AB38"/>
    <w:lvl w:ilvl="0" w:tplc="881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4C3903"/>
    <w:multiLevelType w:val="hybridMultilevel"/>
    <w:tmpl w:val="AF8E8C60"/>
    <w:lvl w:ilvl="0" w:tplc="B036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0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4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4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0AF8"/>
    <w:multiLevelType w:val="hybridMultilevel"/>
    <w:tmpl w:val="FFE2477A"/>
    <w:lvl w:ilvl="0" w:tplc="C1127E40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3FC"/>
    <w:multiLevelType w:val="hybridMultilevel"/>
    <w:tmpl w:val="975069CA"/>
    <w:lvl w:ilvl="0" w:tplc="36ACCB1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5C7612"/>
    <w:multiLevelType w:val="hybridMultilevel"/>
    <w:tmpl w:val="FFFFFFFF"/>
    <w:lvl w:ilvl="0" w:tplc="E548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2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A7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A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A5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B337D"/>
    <w:multiLevelType w:val="hybridMultilevel"/>
    <w:tmpl w:val="21A4FCD8"/>
    <w:lvl w:ilvl="0" w:tplc="777C32CE">
      <w:start w:val="1"/>
      <w:numFmt w:val="decimal"/>
      <w:lvlText w:val="%1."/>
      <w:lvlJc w:val="left"/>
      <w:pPr>
        <w:ind w:left="720" w:hanging="360"/>
      </w:pPr>
    </w:lvl>
    <w:lvl w:ilvl="1" w:tplc="7B2E3A76">
      <w:start w:val="1"/>
      <w:numFmt w:val="lowerLetter"/>
      <w:lvlText w:val="%2."/>
      <w:lvlJc w:val="left"/>
      <w:pPr>
        <w:ind w:left="1440" w:hanging="360"/>
      </w:pPr>
    </w:lvl>
    <w:lvl w:ilvl="2" w:tplc="2176F77A">
      <w:start w:val="1"/>
      <w:numFmt w:val="lowerRoman"/>
      <w:lvlText w:val="%3."/>
      <w:lvlJc w:val="right"/>
      <w:pPr>
        <w:ind w:left="2160" w:hanging="180"/>
      </w:pPr>
    </w:lvl>
    <w:lvl w:ilvl="3" w:tplc="C4B02EE8">
      <w:start w:val="1"/>
      <w:numFmt w:val="decimal"/>
      <w:lvlText w:val="%4."/>
      <w:lvlJc w:val="left"/>
      <w:pPr>
        <w:ind w:left="2880" w:hanging="360"/>
      </w:pPr>
    </w:lvl>
    <w:lvl w:ilvl="4" w:tplc="F3A498CA">
      <w:start w:val="1"/>
      <w:numFmt w:val="lowerLetter"/>
      <w:lvlText w:val="%5."/>
      <w:lvlJc w:val="left"/>
      <w:pPr>
        <w:ind w:left="3600" w:hanging="360"/>
      </w:pPr>
    </w:lvl>
    <w:lvl w:ilvl="5" w:tplc="06843BC6">
      <w:start w:val="1"/>
      <w:numFmt w:val="lowerRoman"/>
      <w:lvlText w:val="%6."/>
      <w:lvlJc w:val="right"/>
      <w:pPr>
        <w:ind w:left="4320" w:hanging="180"/>
      </w:pPr>
    </w:lvl>
    <w:lvl w:ilvl="6" w:tplc="81701136">
      <w:start w:val="1"/>
      <w:numFmt w:val="decimal"/>
      <w:lvlText w:val="%7."/>
      <w:lvlJc w:val="left"/>
      <w:pPr>
        <w:ind w:left="5040" w:hanging="360"/>
      </w:pPr>
    </w:lvl>
    <w:lvl w:ilvl="7" w:tplc="8CAAE07C">
      <w:start w:val="1"/>
      <w:numFmt w:val="lowerLetter"/>
      <w:lvlText w:val="%8."/>
      <w:lvlJc w:val="left"/>
      <w:pPr>
        <w:ind w:left="5760" w:hanging="360"/>
      </w:pPr>
    </w:lvl>
    <w:lvl w:ilvl="8" w:tplc="75C8F8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495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6EB"/>
    <w:multiLevelType w:val="hybridMultilevel"/>
    <w:tmpl w:val="CC020C52"/>
    <w:lvl w:ilvl="0" w:tplc="F5A6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9288D"/>
    <w:multiLevelType w:val="hybridMultilevel"/>
    <w:tmpl w:val="EED06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73223B2"/>
    <w:multiLevelType w:val="hybridMultilevel"/>
    <w:tmpl w:val="CBD89158"/>
    <w:lvl w:ilvl="0" w:tplc="7134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7"/>
  </w:num>
  <w:num w:numId="4">
    <w:abstractNumId w:val="32"/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6"/>
  </w:num>
  <w:num w:numId="18">
    <w:abstractNumId w:val="16"/>
  </w:num>
  <w:num w:numId="19">
    <w:abstractNumId w:val="32"/>
    <w:lvlOverride w:ilvl="0">
      <w:startOverride w:val="1"/>
    </w:lvlOverride>
  </w:num>
  <w:num w:numId="20">
    <w:abstractNumId w:val="10"/>
  </w:num>
  <w:num w:numId="21">
    <w:abstractNumId w:val="32"/>
    <w:lvlOverride w:ilvl="0">
      <w:startOverride w:val="1"/>
    </w:lvlOverride>
  </w:num>
  <w:num w:numId="22">
    <w:abstractNumId w:val="29"/>
  </w:num>
  <w:num w:numId="23">
    <w:abstractNumId w:val="19"/>
  </w:num>
  <w:num w:numId="24">
    <w:abstractNumId w:val="20"/>
  </w:num>
  <w:num w:numId="25">
    <w:abstractNumId w:val="12"/>
  </w:num>
  <w:num w:numId="26">
    <w:abstractNumId w:val="15"/>
  </w:num>
  <w:num w:numId="27">
    <w:abstractNumId w:val="23"/>
  </w:num>
  <w:num w:numId="28">
    <w:abstractNumId w:val="22"/>
  </w:num>
  <w:num w:numId="29">
    <w:abstractNumId w:val="13"/>
  </w:num>
  <w:num w:numId="30">
    <w:abstractNumId w:val="28"/>
  </w:num>
  <w:num w:numId="31">
    <w:abstractNumId w:val="25"/>
  </w:num>
  <w:num w:numId="32">
    <w:abstractNumId w:val="30"/>
  </w:num>
  <w:num w:numId="33">
    <w:abstractNumId w:val="11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1"/>
  </w:num>
  <w:num w:numId="38">
    <w:abstractNumId w:val="24"/>
  </w:num>
  <w:num w:numId="39">
    <w:abstractNumId w:val="14"/>
  </w:num>
  <w:num w:numId="40">
    <w:abstractNumId w:val="18"/>
  </w:num>
  <w:num w:numId="41">
    <w:abstractNumId w:val="27"/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Dq13BTNI9lK51NI8YmhJLMxpZNIKxCRBQkTzoL10V4p+K8JqBUU2Z16CuMBsVNfN9fndLr2PCnNglpSjrvXLg==" w:salt="Xm8dazdF7VC4/9ZG8T8Ir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B7E97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42BB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4DD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CB3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041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2F0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435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37DF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0EDC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3D78"/>
    <w:rsid w:val="00C35BDA"/>
    <w:rsid w:val="00C35F08"/>
    <w:rsid w:val="00C36E03"/>
    <w:rsid w:val="00C40235"/>
    <w:rsid w:val="00C4146C"/>
    <w:rsid w:val="00C432B3"/>
    <w:rsid w:val="00C43706"/>
    <w:rsid w:val="00C47B44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3A63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B50EDC"/>
    <w:pPr>
      <w:keepNext/>
      <w:suppressAutoHyphens/>
      <w:spacing w:before="600" w:after="240" w:line="276" w:lineRule="auto"/>
      <w:outlineLvl w:val="0"/>
    </w:pPr>
    <w:rPr>
      <w:rFonts w:ascii="Century Gothic" w:eastAsiaTheme="majorEastAsia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0B7E97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  <w:style w:type="character" w:customStyle="1" w:styleId="normaltextrun">
    <w:name w:val="normaltextrun"/>
    <w:basedOn w:val="Policepardfaut"/>
    <w:rsid w:val="000B7E97"/>
  </w:style>
  <w:style w:type="character" w:customStyle="1" w:styleId="contextualspellingandgrammarerror">
    <w:name w:val="contextualspellingandgrammarerror"/>
    <w:basedOn w:val="Policepardfaut"/>
    <w:rsid w:val="000B7E97"/>
  </w:style>
  <w:style w:type="paragraph" w:customStyle="1" w:styleId="paragraph">
    <w:name w:val="paragraph"/>
    <w:basedOn w:val="Normal"/>
    <w:rsid w:val="006D42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op">
    <w:name w:val="eop"/>
    <w:basedOn w:val="Policepardfaut"/>
    <w:rsid w:val="006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lymtl.ca/vignettes/" TargetMode="External"/><Relationship Id="rId20" Type="http://schemas.openxmlformats.org/officeDocument/2006/relationships/image" Target="media/image6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28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XMJ56MR34DTR-575564481-5452</_dlc_DocId>
    <_dlc_DocIdUrl xmlns="63f9263d-4c14-4b4f-8df7-566ce5f1e0e4">
      <Url>https://intra.teluq.ca/info/cfc/equipe/projets/jad-trad/_layouts/15/DocIdRedir.aspx?ID=XMJ56MR34DTR-575564481-5452</Url>
      <Description>XMJ56MR34DTR-575564481-5452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12E94-894C-4271-A254-65187C380E5A}"/>
</file>

<file path=customXml/itemProps3.xml><?xml version="1.0" encoding="utf-8"?>
<ds:datastoreItem xmlns:ds="http://schemas.openxmlformats.org/officeDocument/2006/customXml" ds:itemID="{27EAA13D-53BA-49C4-BEB2-9524419DEF25}"/>
</file>

<file path=customXml/itemProps4.xml><?xml version="1.0" encoding="utf-8"?>
<ds:datastoreItem xmlns:ds="http://schemas.openxmlformats.org/officeDocument/2006/customXml" ds:itemID="{D01CAA06-3853-46B4-9B2D-AB68FC348FE6}"/>
</file>

<file path=customXml/itemProps5.xml><?xml version="1.0" encoding="utf-8"?>
<ds:datastoreItem xmlns:ds="http://schemas.openxmlformats.org/officeDocument/2006/customXml" ds:itemID="{3544607C-C8DC-43B9-89DE-9EB634C90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31</cp:revision>
  <cp:lastPrinted>2017-10-19T17:11:00Z</cp:lastPrinted>
  <dcterms:created xsi:type="dcterms:W3CDTF">2020-05-02T02:58:00Z</dcterms:created>
  <dcterms:modified xsi:type="dcterms:W3CDTF">2020-06-17T15:01:00Z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20e2117b-7ca9-44bc-9b35-dbd96eb3c2dc</vt:lpwstr>
  </property>
</Properties>
</file>