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EA3B" w14:textId="77777777" w:rsidR="006E689D" w:rsidRDefault="006E689D" w:rsidP="006E689D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bookmarkStart w:id="0" w:name="_GoBack"/>
      <w:bookmarkEnd w:id="0"/>
      <w:r>
        <w:rPr>
          <w:rFonts w:ascii="Century Gothic" w:hAnsi="Century Gothic"/>
          <w:color w:val="262626" w:themeColor="text1" w:themeTint="D9"/>
          <w:sz w:val="48"/>
          <w:szCs w:val="48"/>
        </w:rPr>
        <w:t>Logbook</w:t>
      </w:r>
    </w:p>
    <w:p w14:paraId="1416D119" w14:textId="77777777" w:rsidR="006E689D" w:rsidRDefault="006E689D" w:rsidP="006E689D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77D30" wp14:editId="5D06F75C">
                <wp:simplePos x="0" y="0"/>
                <wp:positionH relativeFrom="column">
                  <wp:posOffset>1390218</wp:posOffset>
                </wp:positionH>
                <wp:positionV relativeFrom="paragraph">
                  <wp:posOffset>2033905</wp:posOffset>
                </wp:positionV>
                <wp:extent cx="4245015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01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E612B" w14:textId="77777777" w:rsidR="006E689D" w:rsidRPr="00F62A9F" w:rsidRDefault="006E689D" w:rsidP="006E689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SUPPORT </w:t>
                            </w:r>
                          </w:p>
                          <w:p w14:paraId="4D82986B" w14:textId="073C2C51" w:rsidR="006E689D" w:rsidRPr="00F62A9F" w:rsidRDefault="006E689D" w:rsidP="006E689D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Module 3: Remote Group Interaction and Classroom Management – Tools and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77D30" id="Rectangle 5" o:spid="_x0000_s1026" style="position:absolute;left:0;text-align:left;margin-left:109.45pt;margin-top:160.15pt;width:334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" fillcolor="#099" stroked="f" strokeweight="1pt">
                <v:textbox inset="8mm,4mm,5mm">
                  <w:txbxContent>
                    <w:p w14:paraId="691E612B" w14:textId="77777777" w:rsidR="006E689D" w:rsidRPr="00F62A9F" w:rsidRDefault="006E689D" w:rsidP="006E689D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  <w:t xml:space="preserve">SUPPORT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  <w:t xml:space="preserve"> </w:t>
                      </w:r>
                    </w:p>
                    <w:p w14:paraId="4D82986B" w14:textId="073C2C51" w:rsidR="006E689D" w:rsidRPr="00F62A9F" w:rsidRDefault="006E689D" w:rsidP="006E689D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rFonts w:ascii="Century Gothic" w:hAnsi="Century Gothic"/>
                        </w:rPr>
                        <w:t xml:space="preserve">Module 3: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rFonts w:ascii="Century Gothic" w:hAnsi="Century Gothic"/>
                        </w:rPr>
                        <w:t xml:space="preserve">Remote Group Interaction and Classroom Management – Tools and Challenges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SECONDARY</w:t>
      </w:r>
    </w:p>
    <w:p w14:paraId="4A6062B4" w14:textId="7935BDBC" w:rsidR="006E689D" w:rsidRPr="00F27301" w:rsidRDefault="006E689D" w:rsidP="006E689D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6E689D" w:rsidRPr="00F27301" w:rsidSect="00A67042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  <w:lang w:val="fr-CA"/>
        </w:rPr>
        <w:drawing>
          <wp:anchor distT="0" distB="0" distL="114300" distR="114300" simplePos="0" relativeHeight="251661312" behindDoc="1" locked="0" layoutInCell="1" allowOverlap="1" wp14:anchorId="1000D45B" wp14:editId="33E19537">
            <wp:simplePos x="0" y="0"/>
            <wp:positionH relativeFrom="margin">
              <wp:posOffset>-26035</wp:posOffset>
            </wp:positionH>
            <wp:positionV relativeFrom="margin">
              <wp:posOffset>4511675</wp:posOffset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  <w:lang w:val="fr-CA"/>
        </w:rPr>
        <w:drawing>
          <wp:anchor distT="0" distB="0" distL="114300" distR="114300" simplePos="0" relativeHeight="251662336" behindDoc="0" locked="0" layoutInCell="1" allowOverlap="1" wp14:anchorId="1618F9FD" wp14:editId="1DBCD8F3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AFC6A" w14:textId="70793203" w:rsidR="006E29C4" w:rsidRPr="006E29C4" w:rsidRDefault="006E29C4" w:rsidP="006E29C4">
      <w:pPr>
        <w:pStyle w:val="GabaritH1"/>
        <w:rPr>
          <w:rStyle w:val="normaltextrun"/>
        </w:rPr>
      </w:pPr>
      <w:r>
        <w:lastRenderedPageBreak/>
        <w:t>Logbook</w:t>
      </w:r>
    </w:p>
    <w:p w14:paraId="4123C514" w14:textId="77777777" w:rsidR="00182694" w:rsidRPr="00182694" w:rsidRDefault="00891B59" w:rsidP="00182694">
      <w:pPr>
        <w:pStyle w:val="GabaritH2"/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69093" wp14:editId="0EDB9BDF">
                <wp:simplePos x="0" y="0"/>
                <wp:positionH relativeFrom="column">
                  <wp:posOffset>26035</wp:posOffset>
                </wp:positionH>
                <wp:positionV relativeFrom="paragraph">
                  <wp:posOffset>28143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BC3883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2.2pt" to="2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" strokecolor="#019ea5" strokeweight="2.25pt">
                <v:stroke joinstyle="miter"/>
              </v:line>
            </w:pict>
          </mc:Fallback>
        </mc:AlternateContent>
      </w:r>
      <w:r>
        <w:t>Module 3</w:t>
      </w:r>
      <w:r>
        <w:br/>
        <w:t>Remote Group Interaction and Classroom Management – Tools and Challenges</w:t>
      </w:r>
    </w:p>
    <w:p w14:paraId="6F97390F" w14:textId="41A74B15" w:rsidR="001034E1" w:rsidRDefault="001034E1" w:rsidP="00182694">
      <w:pPr>
        <w:pStyle w:val="GabaritH3"/>
      </w:pPr>
      <w:r>
        <w:t>Objective of the module</w:t>
      </w:r>
    </w:p>
    <w:p w14:paraId="064CA305" w14:textId="77777777" w:rsidR="00182694" w:rsidRPr="00182694" w:rsidRDefault="00182694" w:rsidP="00182694">
      <w:pPr>
        <w:pStyle w:val="Gabaritlipuces"/>
      </w:pPr>
      <w:r>
        <w:t>Target and explicitly teach the behaviours expected of students.</w:t>
      </w:r>
    </w:p>
    <w:p w14:paraId="4516BBC0" w14:textId="77777777" w:rsidR="00182694" w:rsidRPr="00182694" w:rsidRDefault="00182694" w:rsidP="00182694">
      <w:pPr>
        <w:pStyle w:val="Gabaritlipuces"/>
      </w:pPr>
      <w:r>
        <w:t>Create an effective remote classroom routine.</w:t>
      </w:r>
    </w:p>
    <w:p w14:paraId="142D92CA" w14:textId="77777777" w:rsidR="00182694" w:rsidRPr="00182694" w:rsidRDefault="00182694" w:rsidP="00182694">
      <w:pPr>
        <w:pStyle w:val="Gabaritlipuces"/>
      </w:pPr>
      <w:r>
        <w:t>Develop a positive relationship that promotes interactions with students.</w:t>
      </w:r>
    </w:p>
    <w:p w14:paraId="33650149" w14:textId="1D97C9DB" w:rsidR="00182694" w:rsidRDefault="00182694" w:rsidP="00182694">
      <w:pPr>
        <w:pStyle w:val="Gabaritlipuces"/>
      </w:pPr>
      <w:r>
        <w:t>Target the main challenges that may arise.</w:t>
      </w:r>
    </w:p>
    <w:p w14:paraId="7F4348CD" w14:textId="77777777" w:rsidR="00182694" w:rsidRPr="00DB665B" w:rsidRDefault="00182694" w:rsidP="00182694">
      <w:pPr>
        <w:pStyle w:val="GabaritH3"/>
        <w:rPr>
          <w:rFonts w:eastAsiaTheme="majorEastAsia"/>
        </w:rPr>
      </w:pPr>
      <w:r>
        <w:t>Section: Explicitly teach the behaviours to adopt</w:t>
      </w:r>
    </w:p>
    <w:p w14:paraId="6DE36AB9" w14:textId="77777777" w:rsidR="00182694" w:rsidRPr="00182694" w:rsidRDefault="00182694" w:rsidP="00182694">
      <w:pPr>
        <w:pStyle w:val="Gabaritp9"/>
      </w:pPr>
      <w:r>
        <w:rPr>
          <w:rStyle w:val="normaltextrun"/>
        </w:rPr>
        <w:t>Take the time to reflect and answer the questions below to clarify your expectations during a videoconference.</w:t>
      </w:r>
      <w:r>
        <w:rPr>
          <w:rStyle w:val="eop"/>
        </w:rPr>
        <w:t> </w:t>
      </w:r>
    </w:p>
    <w:p w14:paraId="0DE09BED" w14:textId="44896193" w:rsidR="00182694" w:rsidRPr="00C91FDE" w:rsidRDefault="00182694" w:rsidP="00C91FDE">
      <w:pPr>
        <w:pStyle w:val="Gabarite9123"/>
        <w:rPr>
          <w:rStyle w:val="eop"/>
        </w:rPr>
      </w:pPr>
      <w:r>
        <w:t>If you allow students to use their cameras, what do you want to see? What do you NOT want to see?</w:t>
      </w:r>
    </w:p>
    <w:p w14:paraId="7CCA9269" w14:textId="1B800855" w:rsidR="00182694" w:rsidRPr="00C91FDE" w:rsidRDefault="00182694" w:rsidP="00C91FDE">
      <w:pPr>
        <w:pStyle w:val="Gabaritlidot"/>
      </w:pPr>
      <w:r>
        <w:t>Students should be made aware of the importance of what is seen in the background.</w:t>
      </w:r>
    </w:p>
    <w:p w14:paraId="025FB2A5" w14:textId="2CBA8A88" w:rsidR="00182694" w:rsidRPr="00C91FDE" w:rsidRDefault="00182694" w:rsidP="00C91FDE">
      <w:pPr>
        <w:pStyle w:val="Gabaritlidot"/>
      </w:pPr>
      <w:r>
        <w:t>Students should be decently dressed and not disturb others with their behaviour.</w:t>
      </w:r>
    </w:p>
    <w:p w14:paraId="0B614ECA" w14:textId="4E56CA8A" w:rsidR="00182694" w:rsidRPr="00182694" w:rsidRDefault="00182694" w:rsidP="00182694">
      <w:pPr>
        <w:pStyle w:val="Gabaritp29"/>
        <w:rPr>
          <w:rStyle w:val="eop"/>
        </w:rPr>
      </w:pPr>
      <w:r>
        <w:rPr>
          <w:rStyle w:val="eop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Style w:val="eop"/>
        </w:rPr>
        <w:instrText xml:space="preserve"> FORMTEXT </w:instrText>
      </w:r>
      <w:r>
        <w:rPr>
          <w:rStyle w:val="eop"/>
        </w:rPr>
      </w:r>
      <w:r>
        <w:rPr>
          <w:rStyle w:val="eop"/>
        </w:rPr>
        <w:fldChar w:fldCharType="separate"/>
      </w:r>
      <w:r>
        <w:rPr>
          <w:rStyle w:val="eop"/>
        </w:rPr>
        <w:t>     </w:t>
      </w:r>
      <w:r>
        <w:rPr>
          <w:rStyle w:val="eop"/>
        </w:rPr>
        <w:fldChar w:fldCharType="end"/>
      </w:r>
      <w:bookmarkEnd w:id="1"/>
    </w:p>
    <w:p w14:paraId="57873482" w14:textId="6C3D8B54" w:rsidR="00182694" w:rsidRPr="00182694" w:rsidRDefault="00182694" w:rsidP="00182694">
      <w:pPr>
        <w:pStyle w:val="Gabarite9123"/>
      </w:pPr>
      <w:r>
        <w:t>If you allow students to use their microphones, how will you manage everyone’s right to speak? Control when you grant the right to speak to avoid incoherence.</w:t>
      </w:r>
    </w:p>
    <w:p w14:paraId="78F65503" w14:textId="34602BC7" w:rsidR="00182694" w:rsidRPr="00A56861" w:rsidRDefault="00182694" w:rsidP="00182694">
      <w:pPr>
        <w:pStyle w:val="Gabaritlidot"/>
      </w:pPr>
      <w:r>
        <w:t>Who will grant the right to speak?</w:t>
      </w:r>
    </w:p>
    <w:p w14:paraId="1D28429D" w14:textId="3C695C50" w:rsidR="00182694" w:rsidRPr="00182694" w:rsidRDefault="00182694" w:rsidP="00182694">
      <w:pPr>
        <w:pStyle w:val="Gabaritlidot"/>
        <w:spacing w:after="240"/>
      </w:pPr>
      <w:r>
        <w:t>How will the students indicate to the teacher that they wish to speak?</w:t>
      </w:r>
    </w:p>
    <w:p w14:paraId="31074826" w14:textId="793E390F" w:rsidR="00182694" w:rsidRPr="00A56861" w:rsidRDefault="00182694" w:rsidP="00182694">
      <w:pPr>
        <w:pStyle w:val="Gabaritp29"/>
      </w:pPr>
      <w:r>
        <w:fldChar w:fldCharType="begin" w:fldLock="1">
          <w:ffData>
            <w:name w:val="Texte6"/>
            <w:enabled/>
            <w:calcOnExit w:val="0"/>
            <w:textInput/>
          </w:ffData>
        </w:fldChar>
      </w:r>
      <w:bookmarkStart w:id="2" w:name="Texte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4B8EF31A" w14:textId="77777777" w:rsidR="00182694" w:rsidRPr="00182694" w:rsidRDefault="00182694" w:rsidP="00182694">
      <w:pPr>
        <w:pStyle w:val="Gabarite9123"/>
        <w:spacing w:before="240"/>
      </w:pPr>
      <w:r>
        <w:t xml:space="preserve">Determine the terms of use of the chat. </w:t>
      </w:r>
    </w:p>
    <w:p w14:paraId="4611120C" w14:textId="6E48C552" w:rsidR="00182694" w:rsidRPr="00C91FDE" w:rsidRDefault="00182694" w:rsidP="00182694">
      <w:pPr>
        <w:pStyle w:val="Gabaritlidot"/>
      </w:pPr>
      <w:r>
        <w:rPr>
          <w:rStyle w:val="normaltextrun"/>
        </w:rPr>
        <w:t>Will the students be able to write freely or is it reserved to ask for the right to speak?</w:t>
      </w:r>
    </w:p>
    <w:p w14:paraId="17EE3BE4" w14:textId="78C6BE71" w:rsidR="00182694" w:rsidRPr="00C91FDE" w:rsidRDefault="00182694" w:rsidP="00C91FDE">
      <w:pPr>
        <w:pStyle w:val="Gabaritlidot"/>
        <w:rPr>
          <w:rStyle w:val="normaltextrun"/>
        </w:rPr>
      </w:pPr>
      <w:r>
        <w:t>Is the chat visible to everyone or only the teacher</w:t>
      </w:r>
      <w:r>
        <w:rPr>
          <w:rStyle w:val="normaltextrun"/>
        </w:rPr>
        <w:t>?</w:t>
      </w:r>
    </w:p>
    <w:p w14:paraId="297C5207" w14:textId="7B84E55D" w:rsidR="00182694" w:rsidRPr="00C91FDE" w:rsidRDefault="00182694" w:rsidP="00C91FDE">
      <w:pPr>
        <w:pStyle w:val="Gabaritlidot"/>
        <w:spacing w:after="240"/>
      </w:pPr>
      <w:r>
        <w:t>Will the students be able to chat with each other without the teacher being able to check their</w:t>
      </w:r>
      <w:r>
        <w:rPr>
          <w:rStyle w:val="normaltextrun"/>
        </w:rPr>
        <w:t xml:space="preserve"> </w:t>
      </w:r>
      <w:r>
        <w:t>conversations?</w:t>
      </w:r>
    </w:p>
    <w:p w14:paraId="64791FCC" w14:textId="7257FA9A" w:rsidR="00182694" w:rsidRPr="00182694" w:rsidRDefault="00182694" w:rsidP="00182694">
      <w:pPr>
        <w:pStyle w:val="Gabaritp29"/>
      </w:pPr>
      <w:r>
        <w:fldChar w:fldCharType="begin" w:fldLock="1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71116AE5" w14:textId="4FC8EEF4" w:rsidR="00182694" w:rsidRPr="00182694" w:rsidRDefault="00182694" w:rsidP="00182694">
      <w:pPr>
        <w:pStyle w:val="GabaritH3"/>
      </w:pPr>
      <w:r>
        <w:lastRenderedPageBreak/>
        <w:t>Section: Target the main challenges that may arise</w:t>
      </w:r>
    </w:p>
    <w:p w14:paraId="38634579" w14:textId="57E1DA82" w:rsidR="00182694" w:rsidRDefault="00182694" w:rsidP="00182694">
      <w:pPr>
        <w:pStyle w:val="Gabarite9123"/>
        <w:numPr>
          <w:ilvl w:val="0"/>
          <w:numId w:val="30"/>
        </w:numPr>
        <w:ind w:left="340" w:hanging="340"/>
      </w:pPr>
      <w:r>
        <w:t>Make a list of your classroom teaching routines. Make a table.</w:t>
      </w:r>
    </w:p>
    <w:p w14:paraId="0E889B60" w14:textId="01007181" w:rsidR="00182694" w:rsidRPr="00182694" w:rsidRDefault="00182694" w:rsidP="00182694">
      <w:pPr>
        <w:pStyle w:val="Gabaritp29"/>
      </w:pPr>
      <w:r>
        <w:fldChar w:fldCharType="begin" w:fldLock="1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536CFE56" w14:textId="36253CFA" w:rsidR="00182694" w:rsidRDefault="00182694" w:rsidP="00182694">
      <w:pPr>
        <w:pStyle w:val="Gabarite9123"/>
      </w:pPr>
      <w:r>
        <w:t>Which routines can you apply online? Check those that are possible.</w:t>
      </w:r>
    </w:p>
    <w:p w14:paraId="4DA10129" w14:textId="7DF2C737" w:rsidR="00182694" w:rsidRPr="00182694" w:rsidRDefault="00182694" w:rsidP="00182694">
      <w:pPr>
        <w:pStyle w:val="Gabaritp29"/>
      </w:pPr>
      <w:r>
        <w:fldChar w:fldCharType="begin" w:fldLock="1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1765F8BE" w14:textId="7018E5AD" w:rsidR="00182694" w:rsidRDefault="00182694" w:rsidP="00182694">
      <w:pPr>
        <w:pStyle w:val="Gabarite9123"/>
      </w:pPr>
      <w:r>
        <w:t>How will you apply these routines online? Suggest transfer strategies and apply them.</w:t>
      </w:r>
    </w:p>
    <w:p w14:paraId="06300986" w14:textId="57DB662A" w:rsidR="00182694" w:rsidRPr="00182694" w:rsidRDefault="00182694" w:rsidP="00182694">
      <w:pPr>
        <w:pStyle w:val="Gabaritp29"/>
      </w:pPr>
      <w:r>
        <w:fldChar w:fldCharType="begin" w:fldLock="1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3E046026" w14:textId="1715C4D0" w:rsidR="00182694" w:rsidRDefault="00182694" w:rsidP="00182694">
      <w:pPr>
        <w:pStyle w:val="Gabarite9123"/>
      </w:pPr>
      <w:r>
        <w:t>How can you explicitly teach these behaviours to your students? Apply an explicit teaching approach to teach the different steps of a classroom management routine or use testimonials. Adapt your rules and the routine you have established to prevent inappropriate behaviours and conflicting situations.</w:t>
      </w:r>
    </w:p>
    <w:p w14:paraId="392C14D6" w14:textId="7F037F44" w:rsidR="00182694" w:rsidRPr="00D232DF" w:rsidRDefault="00182694" w:rsidP="00182694">
      <w:pPr>
        <w:pStyle w:val="Gabaritp29"/>
      </w:pPr>
      <w:r>
        <w:fldChar w:fldCharType="begin" w:fldLock="1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sectPr w:rsidR="00182694" w:rsidRPr="00D232DF" w:rsidSect="00716535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E240E" w14:textId="77777777" w:rsidR="008F3133" w:rsidRDefault="008F3133" w:rsidP="0072615C">
      <w:pPr>
        <w:spacing w:after="0" w:line="240" w:lineRule="auto"/>
      </w:pPr>
      <w:r>
        <w:separator/>
      </w:r>
    </w:p>
  </w:endnote>
  <w:endnote w:type="continuationSeparator" w:id="0">
    <w:p w14:paraId="35504C08" w14:textId="77777777" w:rsidR="008F3133" w:rsidRDefault="008F3133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7085B47" w14:textId="77777777" w:rsidR="006E689D" w:rsidRDefault="006E689D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A27BC6" w14:textId="77777777" w:rsidR="006E689D" w:rsidRDefault="006E68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2EE38150" w14:textId="77777777" w:rsidR="006E689D" w:rsidRPr="00CF340E" w:rsidRDefault="006E689D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68E4B8FF" w14:textId="77777777" w:rsidR="006E689D" w:rsidRPr="00CF340E" w:rsidRDefault="006E689D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737A1B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2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34E9" w14:textId="0ED4F0C9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F669" w14:textId="77777777" w:rsidR="008F3133" w:rsidRDefault="008F3133" w:rsidP="0072615C">
      <w:pPr>
        <w:spacing w:after="0" w:line="240" w:lineRule="auto"/>
      </w:pPr>
      <w:r>
        <w:separator/>
      </w:r>
    </w:p>
  </w:footnote>
  <w:footnote w:type="continuationSeparator" w:id="0">
    <w:p w14:paraId="35AE81FC" w14:textId="77777777" w:rsidR="008F3133" w:rsidRDefault="008F3133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80AC" w14:textId="77777777" w:rsidR="006E689D" w:rsidRDefault="006E689D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TED 1272</w:t>
    </w:r>
  </w:p>
  <w:p w14:paraId="20AC0D25" w14:textId="77777777" w:rsidR="006E689D" w:rsidRDefault="006E689D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val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478D0" wp14:editId="0ADB84E7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828C72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" strokecolor="#d73f41" strokeweight="3pt">
              <v:stroke joinstyle="miter"/>
            </v:line>
          </w:pict>
        </mc:Fallback>
      </mc:AlternateContent>
    </w:r>
    <w:r>
      <w:rPr>
        <w:rFonts w:ascii="Century Gothic" w:hAnsi="Century Gothic"/>
        <w:sz w:val="16"/>
        <w:szCs w:val="16"/>
      </w:rPr>
      <w:t>ICTs and Workplace Learning</w:t>
    </w:r>
  </w:p>
  <w:p w14:paraId="038102F0" w14:textId="77777777" w:rsidR="006E689D" w:rsidRDefault="006E689D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Logbook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49B4" w14:textId="2DF84485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</w:r>
    <w:r>
      <w:rPr>
        <w:rFonts w:ascii="Century Gothic" w:hAnsi="Century Gothic"/>
        <w:sz w:val="14"/>
        <w:szCs w:val="14"/>
      </w:rPr>
      <w:t>Secondary</w:t>
    </w:r>
    <w:r>
      <w:rPr>
        <w:rFonts w:ascii="Century Gothic" w:hAnsi="Century Gothic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AED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AC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786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A9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EF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1AC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AC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0A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00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4F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15286"/>
    <w:multiLevelType w:val="hybridMultilevel"/>
    <w:tmpl w:val="F7006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A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31067"/>
    <w:multiLevelType w:val="multilevel"/>
    <w:tmpl w:val="EF3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8331C7"/>
    <w:multiLevelType w:val="hybridMultilevel"/>
    <w:tmpl w:val="CCF801DA"/>
    <w:lvl w:ilvl="0" w:tplc="0C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24C37EF2"/>
    <w:multiLevelType w:val="multilevel"/>
    <w:tmpl w:val="CF42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6F2D69D4"/>
    <w:multiLevelType w:val="hybridMultilevel"/>
    <w:tmpl w:val="FFFFFFFF"/>
    <w:lvl w:ilvl="0" w:tplc="60C83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E1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E5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4A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EA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CE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25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C20EC"/>
    <w:multiLevelType w:val="multilevel"/>
    <w:tmpl w:val="8848A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0"/>
  </w:num>
  <w:num w:numId="21">
    <w:abstractNumId w:val="20"/>
  </w:num>
  <w:num w:numId="22">
    <w:abstractNumId w:val="18"/>
  </w:num>
  <w:num w:numId="23">
    <w:abstractNumId w:val="11"/>
  </w:num>
  <w:num w:numId="24">
    <w:abstractNumId w:val="13"/>
  </w:num>
  <w:num w:numId="25">
    <w:abstractNumId w:val="24"/>
  </w:num>
  <w:num w:numId="26">
    <w:abstractNumId w:val="16"/>
  </w:num>
  <w:num w:numId="27">
    <w:abstractNumId w:val="12"/>
  </w:num>
  <w:num w:numId="28">
    <w:abstractNumId w:val="25"/>
  </w:num>
  <w:num w:numId="29">
    <w:abstractNumId w:val="14"/>
  </w:num>
  <w:num w:numId="30">
    <w:abstractNumId w:val="2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3B9D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28A0"/>
    <w:rsid w:val="000852D1"/>
    <w:rsid w:val="0008569D"/>
    <w:rsid w:val="0009037B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580F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4E1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36BF0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69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37A"/>
    <w:rsid w:val="0033445C"/>
    <w:rsid w:val="00334FDD"/>
    <w:rsid w:val="003378A3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2F7A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08E9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1989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E6BC1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9C4"/>
    <w:rsid w:val="006E2C67"/>
    <w:rsid w:val="006E43A9"/>
    <w:rsid w:val="006E689D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16535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A1B"/>
    <w:rsid w:val="00737C91"/>
    <w:rsid w:val="007411EE"/>
    <w:rsid w:val="00743C36"/>
    <w:rsid w:val="00745760"/>
    <w:rsid w:val="00745D90"/>
    <w:rsid w:val="00747BF2"/>
    <w:rsid w:val="00755E1A"/>
    <w:rsid w:val="0075678E"/>
    <w:rsid w:val="0076297B"/>
    <w:rsid w:val="00763242"/>
    <w:rsid w:val="007634B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4C79"/>
    <w:rsid w:val="007A6914"/>
    <w:rsid w:val="007A7796"/>
    <w:rsid w:val="007A7C15"/>
    <w:rsid w:val="007B06E3"/>
    <w:rsid w:val="007B09D3"/>
    <w:rsid w:val="007B0C4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078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DBC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2762D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462A"/>
    <w:rsid w:val="008655B2"/>
    <w:rsid w:val="00865CEC"/>
    <w:rsid w:val="00872A66"/>
    <w:rsid w:val="00873922"/>
    <w:rsid w:val="00876E06"/>
    <w:rsid w:val="0088156F"/>
    <w:rsid w:val="00886A8A"/>
    <w:rsid w:val="00887044"/>
    <w:rsid w:val="00891B5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3133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105A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5D5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820"/>
    <w:rsid w:val="00997974"/>
    <w:rsid w:val="009A0F86"/>
    <w:rsid w:val="009A1669"/>
    <w:rsid w:val="009A2800"/>
    <w:rsid w:val="009A4004"/>
    <w:rsid w:val="009A4155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A9C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8A8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0B36"/>
    <w:rsid w:val="00C6285A"/>
    <w:rsid w:val="00C6349C"/>
    <w:rsid w:val="00C67371"/>
    <w:rsid w:val="00C67953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1FDE"/>
    <w:rsid w:val="00C939DE"/>
    <w:rsid w:val="00C94444"/>
    <w:rsid w:val="00C95C00"/>
    <w:rsid w:val="00C966FB"/>
    <w:rsid w:val="00C97BBC"/>
    <w:rsid w:val="00C97E9C"/>
    <w:rsid w:val="00CA0165"/>
    <w:rsid w:val="00CA1233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18A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2A19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003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5F4C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624D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329F"/>
    <w:rsid w:val="00F447DC"/>
    <w:rsid w:val="00F45AFD"/>
    <w:rsid w:val="00F45D29"/>
    <w:rsid w:val="00F514FA"/>
    <w:rsid w:val="00F521FE"/>
    <w:rsid w:val="00F52887"/>
    <w:rsid w:val="00F529AE"/>
    <w:rsid w:val="00F54BF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6E29C4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eastAsia="fr-CA"/>
    </w:rPr>
  </w:style>
  <w:style w:type="paragraph" w:customStyle="1" w:styleId="Gabaritp9">
    <w:name w:val="Gabarit_p9"/>
    <w:qFormat/>
    <w:rsid w:val="000828A0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6E29C4"/>
    <w:pPr>
      <w:keepNext/>
      <w:tabs>
        <w:tab w:val="left" w:pos="567"/>
      </w:tabs>
      <w:suppressAutoHyphens/>
      <w:spacing w:after="600"/>
      <w:ind w:left="284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18269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182694"/>
    <w:pPr>
      <w:numPr>
        <w:numId w:val="3"/>
      </w:numPr>
      <w:spacing w:after="120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1034E1"/>
    <w:pPr>
      <w:keepNext/>
      <w:tabs>
        <w:tab w:val="left" w:pos="567"/>
      </w:tabs>
      <w:spacing w:before="120" w:after="24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puces"/>
    <w:qFormat/>
    <w:rsid w:val="00182694"/>
    <w:pPr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182694"/>
    <w:pPr>
      <w:ind w:left="340"/>
    </w:pPr>
  </w:style>
  <w:style w:type="character" w:customStyle="1" w:styleId="UnresolvedMention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Cartable">
    <w:name w:val="Cartable"/>
    <w:basedOn w:val="Normal"/>
    <w:qFormat/>
    <w:rsid w:val="000828A0"/>
    <w:pPr>
      <w:spacing w:line="480" w:lineRule="auto"/>
      <w:jc w:val="both"/>
    </w:pPr>
    <w:rPr>
      <w:rFonts w:ascii="Arial" w:eastAsia="Calibri" w:hAnsi="Arial" w:cs="Arial"/>
      <w:sz w:val="40"/>
      <w:lang w:eastAsia="en-US"/>
    </w:rPr>
  </w:style>
  <w:style w:type="character" w:customStyle="1" w:styleId="normaltextrun">
    <w:name w:val="normaltextrun"/>
    <w:basedOn w:val="Policepardfaut"/>
    <w:rsid w:val="000828A0"/>
  </w:style>
  <w:style w:type="table" w:styleId="TableauGrille1Clair">
    <w:name w:val="Grid Table 1 Light"/>
    <w:basedOn w:val="TableauNormal"/>
    <w:uiPriority w:val="46"/>
    <w:rsid w:val="000828A0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ntextualspellingandgrammarerror">
    <w:name w:val="contextualspellingandgrammarerror"/>
    <w:basedOn w:val="Policepardfaut"/>
    <w:rsid w:val="001034E1"/>
  </w:style>
  <w:style w:type="character" w:customStyle="1" w:styleId="eop">
    <w:name w:val="eop"/>
    <w:basedOn w:val="Policepardfaut"/>
    <w:rsid w:val="001034E1"/>
  </w:style>
  <w:style w:type="paragraph" w:customStyle="1" w:styleId="Texte">
    <w:name w:val="Texte"/>
    <w:basedOn w:val="Normal"/>
    <w:uiPriority w:val="5"/>
    <w:qFormat/>
    <w:rsid w:val="001034E1"/>
    <w:pPr>
      <w:spacing w:after="0" w:line="216" w:lineRule="auto"/>
    </w:pPr>
    <w:rPr>
      <w:rFonts w:asciiTheme="minorHAnsi" w:eastAsiaTheme="minorHAnsi" w:hAnsiTheme="minorHAnsi" w:cstheme="minorBidi"/>
      <w:color w:val="4472C4" w:themeColor="accent1"/>
      <w:sz w:val="28"/>
      <w:szCs w:val="24"/>
      <w:lang w:eastAsia="en-US"/>
    </w:rPr>
  </w:style>
  <w:style w:type="paragraph" w:customStyle="1" w:styleId="Gabaritlitiret">
    <w:name w:val="Gabarit_li (tiret)"/>
    <w:basedOn w:val="Gabaritp9"/>
    <w:qFormat/>
    <w:rsid w:val="001034E1"/>
    <w:pPr>
      <w:spacing w:after="120"/>
      <w:ind w:left="360" w:hanging="360"/>
    </w:pPr>
  </w:style>
  <w:style w:type="paragraph" w:customStyle="1" w:styleId="Gabaritlidot">
    <w:name w:val="Gabarit_li (dot)"/>
    <w:qFormat/>
    <w:rsid w:val="00C91FDE"/>
    <w:pPr>
      <w:numPr>
        <w:numId w:val="24"/>
      </w:numPr>
      <w:spacing w:after="60" w:line="240" w:lineRule="atLeast"/>
      <w:ind w:left="680" w:hanging="340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paragraph">
    <w:name w:val="paragraph"/>
    <w:basedOn w:val="Normal"/>
    <w:rsid w:val="0018269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XMJ56MR34DTR-575564481-5497</_dlc_DocId>
    <_dlc_DocIdUrl xmlns="63f9263d-4c14-4b4f-8df7-566ce5f1e0e4">
      <Url>https://intra.teluq.ca/info/cfc/equipe/projets/jad-trad/_layouts/15/DocIdRedir.aspx?ID=XMJ56MR34DTR-575564481-5497</Url>
      <Description>XMJ56MR34DTR-575564481-5497</Description>
    </_dlc_DocIdUrl>
  </documentManagement>
</p:properties>
</file>

<file path=customXml/itemProps1.xml><?xml version="1.0" encoding="utf-8"?>
<ds:datastoreItem xmlns:ds="http://schemas.openxmlformats.org/officeDocument/2006/customXml" ds:itemID="{F7C73BEF-1023-435C-B0BA-07AED64A4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8BD07-98FC-434D-B20B-1A0BE6078B65}"/>
</file>

<file path=customXml/itemProps3.xml><?xml version="1.0" encoding="utf-8"?>
<ds:datastoreItem xmlns:ds="http://schemas.openxmlformats.org/officeDocument/2006/customXml" ds:itemID="{B1C74CC1-14B7-4E86-92FA-330DC3BE5623}"/>
</file>

<file path=customXml/itemProps4.xml><?xml version="1.0" encoding="utf-8"?>
<ds:datastoreItem xmlns:ds="http://schemas.openxmlformats.org/officeDocument/2006/customXml" ds:itemID="{6640C385-0E44-4D44-B9E5-1C9156DEE6A5}"/>
</file>

<file path=customXml/itemProps5.xml><?xml version="1.0" encoding="utf-8"?>
<ds:datastoreItem xmlns:ds="http://schemas.openxmlformats.org/officeDocument/2006/customXml" ds:itemID="{1BEEFA5D-6854-4D4E-B7C3-6715C5E9C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Élise Bouthillier</cp:lastModifiedBy>
  <cp:revision>29</cp:revision>
  <cp:lastPrinted>2017-10-19T17:11:00Z</cp:lastPrinted>
  <dcterms:created xsi:type="dcterms:W3CDTF">2020-05-02T18:41:00Z</dcterms:created>
  <dcterms:modified xsi:type="dcterms:W3CDTF">2020-08-19T14:52:00Z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5ce3042b-c63b-485b-8a90-b5b861fb6960</vt:lpwstr>
  </property>
</Properties>
</file>