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F620" w14:textId="0F1B1E34" w:rsidR="00B0589A" w:rsidRDefault="00B0589A" w:rsidP="00B0589A">
      <w:pPr>
        <w:pStyle w:val="GabaritH1"/>
      </w:pPr>
      <w:r>
        <w:t xml:space="preserve">TABLE 1 - SAMPLE TEAM</w:t>
      </w:r>
      <w:r>
        <w:br/>
      </w:r>
      <w:r>
        <w:t xml:space="preserve"> COMMITMENT FORM</w:t>
      </w:r>
      <w:r>
        <w:t xml:space="preserve"> </w:t>
      </w:r>
    </w:p>
    <w:tbl>
      <w:tblPr>
        <w:tblStyle w:val="Grilledutableau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996"/>
        <w:gridCol w:w="6267"/>
      </w:tblGrid>
      <w:tr w:rsidR="00976309" w:rsidRPr="00976309" w14:paraId="06468A43" w14:textId="6CA303DD" w:rsidTr="00976309">
        <w:trPr>
          <w:trHeight w:val="22"/>
        </w:trPr>
        <w:tc>
          <w:tcPr>
            <w:tcW w:w="887" w:type="pct"/>
            <w:vAlign w:val="bottom"/>
          </w:tcPr>
          <w:p w14:paraId="2AA49074" w14:textId="0740390F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>
              <w:t xml:space="preserve">Course title:</w:t>
            </w:r>
          </w:p>
        </w:tc>
        <w:tc>
          <w:tcPr>
            <w:tcW w:w="4113" w:type="pct"/>
            <w:gridSpan w:val="2"/>
            <w:tcBorders>
              <w:bottom w:val="single" w:sz="2" w:space="0" w:color="A6A6A6" w:themeColor="background1" w:themeShade="A6"/>
            </w:tcBorders>
            <w:vAlign w:val="bottom"/>
          </w:tcPr>
          <w:p w14:paraId="44D81F3C" w14:textId="7709C3DA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 w:fldLock="true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976309">
              <w:rPr>
                <w:szCs w:val="18"/>
              </w:rPr>
              <w:fldChar w:fldCharType="end"/>
            </w:r>
            <w:bookmarkEnd w:id="0"/>
          </w:p>
        </w:tc>
      </w:tr>
      <w:tr w:rsidR="009D14A3" w:rsidRPr="00976309" w14:paraId="55FB11EB" w14:textId="323314A5" w:rsidTr="00976309">
        <w:trPr>
          <w:trHeight w:val="174"/>
        </w:trPr>
        <w:tc>
          <w:tcPr>
            <w:tcW w:w="887" w:type="pct"/>
            <w:vAlign w:val="bottom"/>
          </w:tcPr>
          <w:p w14:paraId="0E5B0C7F" w14:textId="6D00A123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>
              <w:t xml:space="preserve">Session:</w:t>
            </w:r>
          </w:p>
        </w:tc>
        <w:tc>
          <w:tcPr>
            <w:tcW w:w="4113" w:type="pct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bottom"/>
          </w:tcPr>
          <w:p w14:paraId="6CABBB3B" w14:textId="5A9A2F42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 w:fldLock="true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976309">
              <w:rPr>
                <w:szCs w:val="18"/>
              </w:rPr>
              <w:fldChar w:fldCharType="end"/>
            </w:r>
            <w:bookmarkEnd w:id="1"/>
          </w:p>
        </w:tc>
      </w:tr>
      <w:tr w:rsidR="009D14A3" w:rsidRPr="00976309" w14:paraId="39F7D83C" w14:textId="133AB69B" w:rsidTr="00976309">
        <w:trPr>
          <w:trHeight w:val="22"/>
        </w:trPr>
        <w:tc>
          <w:tcPr>
            <w:tcW w:w="1451" w:type="pct"/>
            <w:gridSpan w:val="2"/>
            <w:vAlign w:val="bottom"/>
          </w:tcPr>
          <w:p w14:paraId="10CA3FA2" w14:textId="08625652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>
              <w:t xml:space="preserve">Title of teamwork:</w:t>
            </w:r>
          </w:p>
        </w:tc>
        <w:tc>
          <w:tcPr>
            <w:tcW w:w="3549" w:type="pct"/>
            <w:tcBorders>
              <w:bottom w:val="single" w:sz="2" w:space="0" w:color="A6A6A6" w:themeColor="background1" w:themeShade="A6"/>
            </w:tcBorders>
            <w:vAlign w:val="bottom"/>
          </w:tcPr>
          <w:p w14:paraId="4E7C08A3" w14:textId="2A5EAA8B" w:rsidR="00B0589A" w:rsidRPr="00976309" w:rsidRDefault="00B0589A" w:rsidP="00976309">
            <w:pPr>
              <w:pStyle w:val="Gabaritp9"/>
              <w:spacing w:before="120" w:after="0"/>
              <w:jc w:val="left"/>
              <w:rPr>
                <w:szCs w:val="18"/>
              </w:rPr>
            </w:pPr>
            <w:r w:rsidRPr="00976309">
              <w:rPr>
                <w:szCs w:val="18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76309">
              <w:rPr>
                <w:szCs w:val="18"/>
              </w:rPr>
              <w:instrText xml:space="preserve"> FORMTEXT </w:instrText>
            </w:r>
            <w:r w:rsidRPr="00976309">
              <w:rPr>
                <w:szCs w:val="18"/>
              </w:rPr>
            </w:r>
            <w:r w:rsidRPr="00976309">
              <w:rPr>
                <w:szCs w:val="18"/>
              </w:rP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976309">
              <w:rPr>
                <w:szCs w:val="18"/>
              </w:rPr>
              <w:fldChar w:fldCharType="end"/>
            </w:r>
            <w:bookmarkEnd w:id="2"/>
          </w:p>
        </w:tc>
      </w:tr>
    </w:tbl>
    <w:p w14:paraId="1B648726" w14:textId="77777777" w:rsidR="00B0589A" w:rsidRDefault="00B0589A" w:rsidP="009D14A3">
      <w:pPr>
        <w:spacing w:after="0"/>
      </w:pPr>
    </w:p>
    <w:tbl>
      <w:tblPr>
        <w:tblStyle w:val="Grilledutableau"/>
        <w:tblW w:w="5085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8788"/>
      </w:tblGrid>
      <w:tr w:rsidR="00976309" w14:paraId="1F86770F" w14:textId="77777777" w:rsidTr="00976309">
        <w:trPr>
          <w:trHeight w:val="2039"/>
        </w:trPr>
        <w:tc>
          <w:tcPr>
            <w:tcW w:w="5000" w:type="pct"/>
          </w:tcPr>
          <w:p w14:paraId="742F39FB" w14:textId="07643520" w:rsidR="00976309" w:rsidRPr="00B0589A" w:rsidRDefault="00976309" w:rsidP="00B0589A">
            <w:pPr>
              <w:pStyle w:val="GabaritH3"/>
              <w:spacing w:before="0" w:after="120"/>
            </w:pPr>
            <w:r>
              <w:t xml:space="preserve">Context and purpose of teamwork:</w:t>
            </w:r>
            <w:r>
              <w:t xml:space="preserve"> </w:t>
            </w:r>
          </w:p>
          <w:p w14:paraId="42B13FE0" w14:textId="77777777" w:rsidR="00976309" w:rsidRPr="00B0589A" w:rsidRDefault="00976309" w:rsidP="00B0589A">
            <w:pPr>
              <w:pStyle w:val="Gabaritp9"/>
            </w:pPr>
            <w:r>
              <w:rPr>
                <w:i/>
              </w:rPr>
              <w:t xml:space="preserve">We accept the teamwork format proposed in this course and recognise that it can contribute effectively to the achievement of one or more of the course objectives.</w:t>
            </w:r>
            <w:r>
              <w:t xml:space="preserve"> </w:t>
            </w:r>
          </w:p>
          <w:p w14:paraId="18E4E088" w14:textId="24EC4F44" w:rsidR="00976309" w:rsidRPr="00B0589A" w:rsidRDefault="00976309" w:rsidP="00B0589A">
            <w:pPr>
              <w:pStyle w:val="Gabaritp9"/>
            </w:pPr>
            <w:r>
              <w:t xml:space="preserve">Accordingly, we undertake to:</w:t>
            </w:r>
            <w:r>
              <w:t xml:space="preserve"> </w:t>
            </w:r>
            <w:r>
              <w:t xml:space="preserve">− be respectful with one another; − participate in team sessions diligently and punctually; − distribute tasks and workload fairly amongst us; − adhere to the deadlines of the team and the teacher; − share the results of our individual tasks so that each of us has adequate knowledge of the overall work; − report to the teacher any serious misconduct or disturbance that is detrimental to the proper functioning of the team; − accept the expected consequences of such misconduct in the performance of team work.</w:t>
            </w:r>
            <w:r>
              <w:t xml:space="preserve"> </w:t>
            </w:r>
          </w:p>
        </w:tc>
      </w:tr>
    </w:tbl>
    <w:p w14:paraId="24112AD4" w14:textId="77777777" w:rsidR="00976309" w:rsidRDefault="00976309" w:rsidP="00976309">
      <w:pPr>
        <w:spacing w:after="0"/>
      </w:pPr>
    </w:p>
    <w:tbl>
      <w:tblPr>
        <w:tblStyle w:val="Grilledutableau"/>
        <w:tblW w:w="51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562"/>
      </w:tblGrid>
      <w:tr w:rsidR="00976309" w14:paraId="2FF640B0" w14:textId="77777777" w:rsidTr="00976309">
        <w:trPr>
          <w:trHeight w:val="22"/>
        </w:trPr>
        <w:tc>
          <w:tcPr>
            <w:tcW w:w="1284" w:type="pct"/>
            <w:vAlign w:val="bottom"/>
          </w:tcPr>
          <w:p w14:paraId="3988F863" w14:textId="4A10AB24" w:rsidR="00B0589A" w:rsidRPr="00976309" w:rsidRDefault="00B0589A" w:rsidP="009D14A3">
            <w:pPr>
              <w:pStyle w:val="Gabaritp9"/>
              <w:spacing w:after="0"/>
              <w:jc w:val="left"/>
              <w:rPr>
                <w:szCs w:val="18"/>
              </w:rPr>
            </w:pPr>
            <w:r>
              <w:t xml:space="preserve">Signature of members:</w:t>
            </w:r>
          </w:p>
        </w:tc>
        <w:tc>
          <w:tcPr>
            <w:tcW w:w="3716" w:type="pct"/>
            <w:tcBorders>
              <w:bottom w:val="single" w:sz="2" w:space="0" w:color="A6A6A6" w:themeColor="background1" w:themeShade="A6"/>
            </w:tcBorders>
            <w:vAlign w:val="bottom"/>
          </w:tcPr>
          <w:p w14:paraId="51E09663" w14:textId="08F42FAC" w:rsidR="00B0589A" w:rsidRPr="00976309" w:rsidRDefault="00976309" w:rsidP="009D14A3">
            <w:pPr>
              <w:pStyle w:val="Gabaritp9"/>
              <w:spacing w:after="0"/>
              <w:jc w:val="left"/>
              <w:rPr>
                <w:szCs w:val="18"/>
              </w:rPr>
            </w:pPr>
            <w:r>
              <w:rPr>
                <w:szCs w:val="18"/>
              </w:rP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rPr>
                <w:szCs w:val="18"/>
              </w:rPr>
              <w:fldChar w:fldCharType="end"/>
            </w:r>
            <w:bookmarkEnd w:id="3"/>
          </w:p>
        </w:tc>
      </w:tr>
    </w:tbl>
    <w:p w14:paraId="151C68EC" w14:textId="77777777" w:rsidR="00B0589A" w:rsidRPr="00B0589A" w:rsidRDefault="00B0589A" w:rsidP="00976309">
      <w:pPr>
        <w:pStyle w:val="Gabaritnotedebasdepage"/>
        <w:spacing w:before="720"/>
        <w:jc w:val="left"/>
      </w:pPr>
      <w:r>
        <w:t xml:space="preserve">Figure 2 Team commitment form - Leroux (dir.)</w:t>
      </w:r>
      <w:r>
        <w:t xml:space="preserve"> </w:t>
      </w:r>
      <w:r>
        <w:t xml:space="preserve">(2016), p. 449.</w:t>
      </w:r>
      <w:r>
        <w:t xml:space="preserve"> </w:t>
      </w:r>
    </w:p>
    <w:p w14:paraId="05FCD6A6" w14:textId="535739CE" w:rsidR="00B0589A" w:rsidRPr="00976309" w:rsidRDefault="00B0589A" w:rsidP="00976309">
      <w:pPr>
        <w:pStyle w:val="Gabaritnotedebasdepage"/>
        <w:tabs>
          <w:tab w:val="clear" w:pos="357"/>
        </w:tabs>
        <w:ind w:left="0" w:firstLine="0"/>
        <w:jc w:val="left"/>
        <w:rPr>
          <w:color w:val="0000FF"/>
          <w:u w:val="single"/>
          <w:shd w:val="clear" w:color="auto" w:fill="F3F2F1"/>
        </w:rPr>
      </w:pPr>
      <w:r>
        <w:rPr>
          <w:i/>
        </w:rPr>
        <w:t xml:space="preserve">Source</w:t>
      </w:r>
      <w:r>
        <w:t xml:space="preserve"> :</w:t>
      </w:r>
      <w:r>
        <w:t xml:space="preserve"> </w:t>
      </w:r>
      <w:r>
        <w:t xml:space="preserve">APOP (2019).</w:t>
      </w:r>
      <w:r>
        <w:t xml:space="preserve"> </w:t>
      </w:r>
      <w:r>
        <w:rPr>
          <w:i/>
        </w:rPr>
        <w:t xml:space="preserve">Enseignement à distance.</w:t>
      </w:r>
      <w:r>
        <w:rPr>
          <w:i/>
        </w:rPr>
        <w:t xml:space="preserve"> </w:t>
      </w:r>
      <w:r>
        <w:rPr>
          <w:i/>
        </w:rPr>
        <w:t xml:space="preserve">Guide pratique</w:t>
      </w:r>
      <w:r>
        <w:t xml:space="preserve">, p. 8,</w:t>
      </w:r>
      <w:r>
        <w:br/>
      </w:r>
      <w:hyperlink r:id="rId8" w:history="1">
        <w:r>
          <w:rPr>
            <w:rStyle w:val="Hyperlien"/>
          </w:rPr>
          <w:t xml:space="preserve">https://apop.qc.ca/wp-content/uploads/2020/06/La-Fabrique-APOP_Enseignement-à-distance_Guide-pratique.pdf</w:t>
        </w:r>
      </w:hyperlink>
    </w:p>
    <w:sectPr w:rsidR="00B0589A" w:rsidRPr="00976309" w:rsidSect="00976309">
      <w:headerReference w:type="default" r:id="rId9"/>
      <w:footerReference w:type="default" r:id="rId10"/>
      <w:footerReference w:type="first" r:id="rId11"/>
      <w:pgSz w:w="12240" w:h="15840" w:code="1"/>
      <w:pgMar w:top="2381" w:right="1779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EB45" w14:textId="77777777" w:rsidR="004F7088" w:rsidRDefault="004F7088" w:rsidP="0072615C">
      <w:pPr>
        <w:spacing w:after="0" w:line="240" w:lineRule="auto"/>
      </w:pPr>
      <w:r>
        <w:separator/>
      </w:r>
    </w:p>
  </w:endnote>
  <w:endnote w:type="continuationSeparator" w:id="0">
    <w:p w14:paraId="43A1573C" w14:textId="77777777" w:rsidR="004F7088" w:rsidRDefault="004F7088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4F12" w14:textId="77777777" w:rsidR="004F7088" w:rsidRDefault="004F7088" w:rsidP="0072615C">
      <w:pPr>
        <w:spacing w:after="0" w:line="240" w:lineRule="auto"/>
      </w:pPr>
      <w:r>
        <w:separator/>
      </w:r>
    </w:p>
  </w:footnote>
  <w:footnote w:type="continuationSeparator" w:id="0">
    <w:p w14:paraId="16B1149B" w14:textId="77777777" w:rsidR="004F7088" w:rsidRDefault="004F7088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8A2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E4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708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09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0A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82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120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AC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5A6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6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7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9"/>
  </w:num>
  <w:num w:numId="18">
    <w:abstractNumId w:val="18"/>
  </w:num>
  <w:num w:numId="19">
    <w:abstractNumId w:val="33"/>
    <w:lvlOverride w:ilvl="0">
      <w:startOverride w:val="1"/>
    </w:lvlOverride>
  </w:num>
  <w:num w:numId="20">
    <w:abstractNumId w:val="12"/>
  </w:num>
  <w:num w:numId="21">
    <w:abstractNumId w:val="33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1"/>
  </w:num>
  <w:num w:numId="31">
    <w:abstractNumId w:val="28"/>
  </w:num>
  <w:num w:numId="32">
    <w:abstractNumId w:val="11"/>
  </w:num>
  <w:num w:numId="33">
    <w:abstractNumId w:val="26"/>
  </w:num>
  <w:num w:numId="34">
    <w:abstractNumId w:val="15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22"/>
  </w:num>
  <w:num w:numId="43">
    <w:abstractNumId w:val="35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u+y3YwYxVYXw6yN4/fgo+TSWgxjouuxNxyEHxB7Q/dTHQZA84cI5ilYtAO8/sfF1atWDiAOORslPL1AqHHAUw==" w:salt="k9Js4HxF86CmaTvwktf17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088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76309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14A3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89A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1DD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56D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845AA1"/>
    <w:pPr>
      <w:keepNext/>
      <w:numPr>
        <w:numId w:val="4"/>
      </w:numPr>
    </w:pPr>
    <w:rPr>
      <w:bCs/>
      <w:szCs w:val="18"/>
    </w:rPr>
  </w:style>
  <w:style w:type="paragraph" w:customStyle="1" w:styleId="Gabaritp29">
    <w:name w:val="Gabarit_p2.9"/>
    <w:basedOn w:val="Gabaritp9"/>
    <w:qFormat/>
    <w:rsid w:val="00845AA1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  <w:style w:type="character" w:styleId="SmartLink">
    <w:name w:val="Smart Link"/>
    <w:basedOn w:val="Policepardfaut"/>
    <w:uiPriority w:val="99"/>
    <w:unhideWhenUsed/>
    <w:rsid w:val="00976309"/>
    <w:rPr>
      <w:color w:val="0000FF"/>
      <w:u w:val="single"/>
      <w:shd w:val="clear" w:color="auto" w:fill="F3F2F1"/>
    </w:rPr>
  </w:style>
  <w:style w:type="character" w:styleId="Mentionnonrsolue">
    <w:name w:val="Unresolved Mention"/>
    <w:basedOn w:val="Policepardfaut"/>
    <w:uiPriority w:val="99"/>
    <w:rsid w:val="0097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apop.qc.ca/wp-content/uploads/2020/06/La-Fabrique-APOP_Enseignement-&#224;-distance_Guide-pratiqu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XMJ56MR34DTR-575564481-5459</_dlc_DocId>
    <_dlc_DocIdUrl xmlns="63f9263d-4c14-4b4f-8df7-566ce5f1e0e4">
      <Url>https://intra.teluq.ca/info/cfc/equipe/projets/jad-trad/_layouts/15/DocIdRedir.aspx?ID=XMJ56MR34DTR-575564481-5459</Url>
      <Description>XMJ56MR34DTR-575564481-5459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30094-C1E3-4660-9CF4-97810EF68E5A}"/>
</file>

<file path=customXml/itemProps3.xml><?xml version="1.0" encoding="utf-8"?>
<ds:datastoreItem xmlns:ds="http://schemas.openxmlformats.org/officeDocument/2006/customXml" ds:itemID="{9CD55145-C2C3-4918-A558-6A60BE09FCFE}"/>
</file>

<file path=customXml/itemProps4.xml><?xml version="1.0" encoding="utf-8"?>
<ds:datastoreItem xmlns:ds="http://schemas.openxmlformats.org/officeDocument/2006/customXml" ds:itemID="{ABDB20FA-F5B1-4700-BE86-0E4717AA9F58}"/>
</file>

<file path=customXml/itemProps5.xml><?xml version="1.0" encoding="utf-8"?>
<ds:datastoreItem xmlns:ds="http://schemas.openxmlformats.org/officeDocument/2006/customXml" ds:itemID="{FCD67BC4-2CB2-40F9-AA5F-6F15FB316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34</cp:revision>
  <cp:lastPrinted>2017-10-19T17:11:00Z</cp:lastPrinted>
  <dcterms:created xsi:type="dcterms:W3CDTF">2020-05-02T02:58:00Z</dcterms:created>
  <dcterms:modified xsi:type="dcterms:W3CDTF">2020-06-23T17:33:00Z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43a97f39-1758-41f2-960b-4faf6595aeda</vt:lpwstr>
  </property>
</Properties>
</file>