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6026DD99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3801CF6E">
                <wp:simplePos x="0" y="0"/>
                <wp:positionH relativeFrom="column">
                  <wp:posOffset>2278700</wp:posOffset>
                </wp:positionH>
                <wp:positionV relativeFrom="paragraph">
                  <wp:posOffset>2034156</wp:posOffset>
                </wp:positionV>
                <wp:extent cx="3351605" cy="140017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E760F" w14:textId="17B2E6E1" w:rsidR="00CD3D8C" w:rsidRPr="00F62A9F" w:rsidRDefault="00CD3D8C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ÉVALUER</w:t>
                            </w:r>
                          </w:p>
                          <w:p w14:paraId="66D23DB8" w14:textId="233EEAE0" w:rsidR="00F62A9F" w:rsidRPr="004F01F9" w:rsidRDefault="00C849D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Module 1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3D8C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et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9.45pt;margin-top:160.15pt;width:263.9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RPpA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" fillcolor="#099" stroked="f" strokeweight="1pt">
                <v:textbox inset="8mm,4mm">
                  <w:txbxContent>
                    <w:p w14:paraId="550E760F" w14:textId="17B2E6E1" w:rsidR="00CD3D8C" w:rsidRPr="00F62A9F" w:rsidRDefault="00CD3D8C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ÉVALUER</w:t>
                      </w:r>
                    </w:p>
                    <w:p w14:paraId="66D23DB8" w14:textId="233EEAE0" w:rsidR="00F62A9F" w:rsidRPr="004F01F9" w:rsidRDefault="00C849DC">
                      <w:pP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Module 1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="00CD3D8C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et 2</w:t>
                      </w:r>
                    </w:p>
                  </w:txbxContent>
                </v:textbox>
              </v:rect>
            </w:pict>
          </mc:Fallback>
        </mc:AlternateContent>
      </w:r>
      <w:r w:rsidR="004F01F9">
        <w:rPr>
          <w:rFonts w:ascii="Century Gothic" w:hAnsi="Century Gothic"/>
          <w:color w:val="262626" w:themeColor="text1" w:themeTint="D9"/>
          <w:sz w:val="20"/>
          <w:szCs w:val="20"/>
        </w:rPr>
        <w:t>SECONDAIRE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01E8A8ED" w:rsidR="00E828F7" w:rsidRPr="00650626" w:rsidRDefault="00CD3D8C" w:rsidP="00E828F7">
      <w:pPr>
        <w:pStyle w:val="GabaritH1"/>
      </w:pPr>
      <w:r w:rsidRPr="00CA10D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4A75A491">
                <wp:simplePos x="0" y="0"/>
                <wp:positionH relativeFrom="column">
                  <wp:posOffset>26035</wp:posOffset>
                </wp:positionH>
                <wp:positionV relativeFrom="paragraph">
                  <wp:posOffset>511378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D02EA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40.25pt" to="2.05pt,6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" strokecolor="#019ea5" strokeweight="2.25pt">
                <v:stroke joinstyle="miter"/>
              </v:line>
            </w:pict>
          </mc:Fallback>
        </mc:AlternateContent>
      </w:r>
      <w:r w:rsidR="00E828F7" w:rsidRPr="00650626">
        <w:t xml:space="preserve">Journal de </w:t>
      </w:r>
      <w:r w:rsidR="00E828F7" w:rsidRPr="006A3FFF">
        <w:t>bord</w:t>
      </w:r>
    </w:p>
    <w:p w14:paraId="0DB533DC" w14:textId="637E5DFD" w:rsidR="00CA10D2" w:rsidRDefault="00E828F7" w:rsidP="00CA10D2">
      <w:pPr>
        <w:pStyle w:val="Gabaritsous-titre"/>
      </w:pPr>
      <w:r w:rsidRPr="00CA10D2">
        <w:t xml:space="preserve">Module </w:t>
      </w:r>
      <w:r w:rsidR="00CD3D8C">
        <w:t>1 et 2</w:t>
      </w:r>
    </w:p>
    <w:p w14:paraId="13D29EFD" w14:textId="6F6BE046" w:rsidR="00CD3D8C" w:rsidRPr="00CD3D8C" w:rsidRDefault="00CD3D8C" w:rsidP="00CD3D8C">
      <w:pPr>
        <w:pStyle w:val="GabaritH2"/>
      </w:pPr>
      <w:r w:rsidRPr="00CD3D8C">
        <w:t>Objectifs du microprogramme</w:t>
      </w:r>
    </w:p>
    <w:p w14:paraId="122A1286" w14:textId="77777777" w:rsidR="00CD3D8C" w:rsidRPr="00700B4F" w:rsidRDefault="00CD3D8C" w:rsidP="00CD3D8C">
      <w:pPr>
        <w:pStyle w:val="Gabaritp9"/>
      </w:pPr>
      <w:r w:rsidRPr="00E92619">
        <w:rPr>
          <w:shd w:val="clear" w:color="auto" w:fill="FFFFFF"/>
        </w:rPr>
        <w:t>Au terme de ce microprogramme, vous aurez en main tout le nécessaire pour concevoir des évaluations adaptées pour la distance</w:t>
      </w:r>
      <w:r>
        <w:rPr>
          <w:shd w:val="clear" w:color="auto" w:fill="FFFFFF"/>
        </w:rPr>
        <w:t xml:space="preserve"> de façon éclairée</w:t>
      </w:r>
      <w:r w:rsidRPr="00E92619">
        <w:rPr>
          <w:shd w:val="clear" w:color="auto" w:fill="FFFFFF"/>
        </w:rPr>
        <w:t>. Vous serez également en mesure de recueillir des preuves d’apprentissage chez vos élèves et de leur offrir des rétroactions efficaces et pertinentes.</w:t>
      </w:r>
    </w:p>
    <w:p w14:paraId="73156483" w14:textId="77777777" w:rsidR="00CD3D8C" w:rsidRPr="00CD3D8C" w:rsidRDefault="00CD3D8C" w:rsidP="00CD3D8C">
      <w:pPr>
        <w:pStyle w:val="GabaritH3"/>
        <w:rPr>
          <w:rFonts w:eastAsia="Calibri"/>
        </w:rPr>
      </w:pPr>
      <w:r w:rsidRPr="00CD3D8C">
        <w:rPr>
          <w:rFonts w:eastAsia="Calibri"/>
        </w:rPr>
        <w:t>Fiche d’aide à l’évaluation</w:t>
      </w:r>
    </w:p>
    <w:p w14:paraId="16BDDA85" w14:textId="77777777" w:rsidR="00CD3D8C" w:rsidRPr="00CD3D8C" w:rsidRDefault="00CD3D8C" w:rsidP="00CD3D8C">
      <w:pPr>
        <w:pStyle w:val="Gabaritp9"/>
      </w:pPr>
      <w:r w:rsidRPr="00CD3D8C">
        <w:t xml:space="preserve">Cette fiche vous permet de répondre aux 20 questions à se poser lors de la planification d’une évaluation. Cette même fiche pourra être reprise lorsque vous porterez un regard critique sur votre enseignement. Elle est basée sur ce document : </w:t>
      </w:r>
    </w:p>
    <w:p w14:paraId="0C74ED92" w14:textId="77777777" w:rsidR="00CD3D8C" w:rsidRPr="00700B4F" w:rsidRDefault="00CD3D8C" w:rsidP="00700B4F">
      <w:pPr>
        <w:pStyle w:val="GabaritH4"/>
      </w:pPr>
      <w:r w:rsidRPr="00700B4F">
        <w:t>L’évaluation des apprentissages en 20 questions</w:t>
      </w:r>
    </w:p>
    <w:p w14:paraId="7CCAB7ED" w14:textId="77777777" w:rsidR="00CD3D8C" w:rsidRPr="00CD3D8C" w:rsidRDefault="00CD3D8C" w:rsidP="00700B4F">
      <w:pPr>
        <w:pStyle w:val="Gabaritp9"/>
        <w:spacing w:after="240"/>
      </w:pPr>
      <w:r w:rsidRPr="00CD3D8C">
        <w:t>Le module 1 du microprogramme vous fournit les outils pour répondre aux questions 1 à 16, alors que le module 2 vous fournit les outils pour répondre aux questions 17 à 20.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A0" w:firstRow="1" w:lastRow="0" w:firstColumn="1" w:lastColumn="0" w:noHBand="1" w:noVBand="1"/>
      </w:tblPr>
      <w:tblGrid>
        <w:gridCol w:w="4303"/>
        <w:gridCol w:w="4303"/>
      </w:tblGrid>
      <w:tr w:rsidR="00CD3D8C" w:rsidRPr="00CD3D8C" w14:paraId="5CC8BC64" w14:textId="77777777" w:rsidTr="00700B4F">
        <w:tc>
          <w:tcPr>
            <w:tcW w:w="5000" w:type="pct"/>
            <w:gridSpan w:val="2"/>
            <w:shd w:val="clear" w:color="auto" w:fill="F0E8DE"/>
          </w:tcPr>
          <w:p w14:paraId="07FF00A7" w14:textId="77777777" w:rsidR="00CD3D8C" w:rsidRPr="00CD3D8C" w:rsidRDefault="00CD3D8C" w:rsidP="00CD3D8C">
            <w:pPr>
              <w:pStyle w:val="Gabaritp9"/>
              <w:spacing w:after="0"/>
              <w:rPr>
                <w:b/>
                <w:bCs/>
              </w:rPr>
            </w:pPr>
            <w:r w:rsidRPr="00CD3D8C">
              <w:rPr>
                <w:b/>
                <w:bCs/>
              </w:rPr>
              <w:t>Questions clés</w:t>
            </w:r>
          </w:p>
        </w:tc>
      </w:tr>
      <w:tr w:rsidR="00CD3D8C" w:rsidRPr="001554CB" w14:paraId="391266FA" w14:textId="77777777" w:rsidTr="00700B4F">
        <w:tc>
          <w:tcPr>
            <w:tcW w:w="2500" w:type="pct"/>
          </w:tcPr>
          <w:p w14:paraId="67B76DA4" w14:textId="3C8795C3" w:rsidR="00CD3D8C" w:rsidRPr="00700B4F" w:rsidRDefault="00CD3D8C" w:rsidP="00172B82">
            <w:pPr>
              <w:pStyle w:val="Gabarite3tableau"/>
            </w:pPr>
            <w:r w:rsidRPr="00700B4F">
              <w:t>Quelle tâche doit accomplir l’élève?</w:t>
            </w:r>
          </w:p>
        </w:tc>
        <w:tc>
          <w:tcPr>
            <w:tcW w:w="2500" w:type="pct"/>
          </w:tcPr>
          <w:p w14:paraId="02F62C69" w14:textId="3BF635F5" w:rsidR="00CD3D8C" w:rsidRPr="00700B4F" w:rsidRDefault="00172B82" w:rsidP="00700B4F">
            <w:pPr>
              <w:pStyle w:val="Gabaritp9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>
              <w:instrText xml:space="preserve"> FORMTEXT </w:instrText>
            </w:r>
            <w:r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72B82" w:rsidRPr="001554CB" w14:paraId="36A1996F" w14:textId="77777777" w:rsidTr="00700B4F">
        <w:tc>
          <w:tcPr>
            <w:tcW w:w="2500" w:type="pct"/>
          </w:tcPr>
          <w:p w14:paraId="12054C75" w14:textId="77777777" w:rsidR="00172B82" w:rsidRPr="00700B4F" w:rsidRDefault="00172B82" w:rsidP="00172B82">
            <w:pPr>
              <w:pStyle w:val="Gabarite3tableau"/>
            </w:pPr>
            <w:r w:rsidRPr="00700B4F">
              <w:t>L’alignement des activités d’apprentissage et d’évaluation est-il adéquat?</w:t>
            </w:r>
          </w:p>
        </w:tc>
        <w:tc>
          <w:tcPr>
            <w:tcW w:w="2500" w:type="pct"/>
          </w:tcPr>
          <w:p w14:paraId="7052E17E" w14:textId="7EFFA147" w:rsidR="00172B82" w:rsidRPr="00700B4F" w:rsidRDefault="00172B82" w:rsidP="00172B82">
            <w:pPr>
              <w:pStyle w:val="Gabaritp9"/>
            </w:pPr>
            <w:r w:rsidRPr="001825FB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825FB">
              <w:instrText xml:space="preserve"> FORMTEXT </w:instrText>
            </w:r>
            <w:r w:rsidRPr="001825FB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1825FB">
              <w:fldChar w:fldCharType="end"/>
            </w:r>
          </w:p>
        </w:tc>
      </w:tr>
      <w:tr w:rsidR="00172B82" w:rsidRPr="001554CB" w14:paraId="65CDE15E" w14:textId="77777777" w:rsidTr="00172B82">
        <w:trPr>
          <w:trHeight w:val="22"/>
        </w:trPr>
        <w:tc>
          <w:tcPr>
            <w:tcW w:w="2500" w:type="pct"/>
          </w:tcPr>
          <w:p w14:paraId="7087F822" w14:textId="77777777" w:rsidR="00172B82" w:rsidRPr="00700B4F" w:rsidRDefault="00172B82" w:rsidP="00172B82">
            <w:pPr>
              <w:pStyle w:val="Gabarite3tableau"/>
            </w:pPr>
            <w:r w:rsidRPr="00700B4F">
              <w:t>La tâche d’évaluation s’articule-t-elle bien à celles qui suivent et qui précèdent?</w:t>
            </w:r>
          </w:p>
        </w:tc>
        <w:tc>
          <w:tcPr>
            <w:tcW w:w="2500" w:type="pct"/>
          </w:tcPr>
          <w:p w14:paraId="2B473520" w14:textId="058A9D02" w:rsidR="00172B82" w:rsidRPr="00700B4F" w:rsidRDefault="00172B82" w:rsidP="00172B82">
            <w:pPr>
              <w:pStyle w:val="Gabaritp9"/>
            </w:pPr>
            <w:r w:rsidRPr="001825FB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825FB">
              <w:instrText xml:space="preserve"> FORMTEXT </w:instrText>
            </w:r>
            <w:r w:rsidRPr="001825FB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1825FB">
              <w:fldChar w:fldCharType="end"/>
            </w:r>
          </w:p>
        </w:tc>
      </w:tr>
      <w:tr w:rsidR="00CD3D8C" w:rsidRPr="00CD3D8C" w14:paraId="42B93ABE" w14:textId="77777777" w:rsidTr="00700B4F">
        <w:tc>
          <w:tcPr>
            <w:tcW w:w="5000" w:type="pct"/>
            <w:gridSpan w:val="2"/>
            <w:shd w:val="clear" w:color="auto" w:fill="F0E8DE"/>
          </w:tcPr>
          <w:p w14:paraId="264BBDB3" w14:textId="77777777" w:rsidR="00CD3D8C" w:rsidRPr="00CD3D8C" w:rsidRDefault="00CD3D8C" w:rsidP="00CD3D8C">
            <w:pPr>
              <w:pStyle w:val="Gabaritp9"/>
              <w:spacing w:after="0"/>
              <w:rPr>
                <w:b/>
                <w:bCs/>
              </w:rPr>
            </w:pPr>
            <w:r w:rsidRPr="00CD3D8C">
              <w:rPr>
                <w:b/>
                <w:bCs/>
              </w:rPr>
              <w:t>Tâche d’évaluation</w:t>
            </w:r>
          </w:p>
        </w:tc>
      </w:tr>
      <w:tr w:rsidR="00172B82" w:rsidRPr="001554CB" w14:paraId="72F1EF88" w14:textId="77777777" w:rsidTr="00700B4F">
        <w:tc>
          <w:tcPr>
            <w:tcW w:w="2500" w:type="pct"/>
          </w:tcPr>
          <w:p w14:paraId="570F6623" w14:textId="77777777" w:rsidR="00172B82" w:rsidRPr="00700B4F" w:rsidRDefault="00172B82" w:rsidP="00172B82">
            <w:pPr>
              <w:pStyle w:val="Gabarite3tableau"/>
            </w:pPr>
            <w:r w:rsidRPr="00700B4F">
              <w:t>Quelle est la fonction de l’évaluation?</w:t>
            </w:r>
          </w:p>
        </w:tc>
        <w:tc>
          <w:tcPr>
            <w:tcW w:w="2500" w:type="pct"/>
          </w:tcPr>
          <w:p w14:paraId="04CE21C3" w14:textId="2DEB1451" w:rsidR="00172B82" w:rsidRPr="00700B4F" w:rsidRDefault="00172B82" w:rsidP="00172B82">
            <w:pPr>
              <w:pStyle w:val="Gabaritp9"/>
            </w:pPr>
            <w:r w:rsidRPr="000B2EEF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B2EEF">
              <w:instrText xml:space="preserve"> FORMTEXT </w:instrText>
            </w:r>
            <w:r w:rsidRPr="000B2EEF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0B2EEF">
              <w:fldChar w:fldCharType="end"/>
            </w:r>
          </w:p>
        </w:tc>
      </w:tr>
      <w:tr w:rsidR="00172B82" w:rsidRPr="001554CB" w14:paraId="3EB1F2E2" w14:textId="77777777" w:rsidTr="00700B4F">
        <w:tc>
          <w:tcPr>
            <w:tcW w:w="2500" w:type="pct"/>
          </w:tcPr>
          <w:p w14:paraId="467F2F5D" w14:textId="77777777" w:rsidR="00172B82" w:rsidRPr="00700B4F" w:rsidRDefault="00172B82" w:rsidP="00172B82">
            <w:pPr>
              <w:pStyle w:val="Gabarite3tableau"/>
            </w:pPr>
            <w:r w:rsidRPr="00700B4F">
              <w:t>Qui est soumis à l’évaluation?</w:t>
            </w:r>
          </w:p>
        </w:tc>
        <w:tc>
          <w:tcPr>
            <w:tcW w:w="2500" w:type="pct"/>
          </w:tcPr>
          <w:p w14:paraId="1848DF79" w14:textId="2D8E9C37" w:rsidR="00172B82" w:rsidRPr="00700B4F" w:rsidRDefault="00172B82" w:rsidP="00172B82">
            <w:pPr>
              <w:pStyle w:val="Gabaritp9"/>
            </w:pPr>
            <w:r w:rsidRPr="000B2EEF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B2EEF">
              <w:instrText xml:space="preserve"> FORMTEXT </w:instrText>
            </w:r>
            <w:r w:rsidRPr="000B2EEF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0B2EEF">
              <w:fldChar w:fldCharType="end"/>
            </w:r>
          </w:p>
        </w:tc>
      </w:tr>
      <w:tr w:rsidR="00172B82" w:rsidRPr="001554CB" w14:paraId="2474C559" w14:textId="77777777" w:rsidTr="00700B4F">
        <w:tc>
          <w:tcPr>
            <w:tcW w:w="2500" w:type="pct"/>
          </w:tcPr>
          <w:p w14:paraId="4BBF9E58" w14:textId="77777777" w:rsidR="00172B82" w:rsidRPr="00700B4F" w:rsidRDefault="00172B82" w:rsidP="00172B82">
            <w:pPr>
              <w:pStyle w:val="Gabarite3tableau"/>
            </w:pPr>
            <w:r w:rsidRPr="00700B4F">
              <w:t>Quel apprentissage évaluer?</w:t>
            </w:r>
          </w:p>
        </w:tc>
        <w:tc>
          <w:tcPr>
            <w:tcW w:w="2500" w:type="pct"/>
          </w:tcPr>
          <w:p w14:paraId="112A726F" w14:textId="0510C4B7" w:rsidR="00172B82" w:rsidRPr="00700B4F" w:rsidRDefault="00172B82" w:rsidP="00172B82">
            <w:pPr>
              <w:pStyle w:val="Gabaritp9"/>
            </w:pPr>
            <w:r w:rsidRPr="000B2EEF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B2EEF">
              <w:instrText xml:space="preserve"> FORMTEXT </w:instrText>
            </w:r>
            <w:r w:rsidRPr="000B2EEF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0B2EEF">
              <w:fldChar w:fldCharType="end"/>
            </w:r>
          </w:p>
        </w:tc>
      </w:tr>
      <w:tr w:rsidR="00172B82" w:rsidRPr="001554CB" w14:paraId="6853519B" w14:textId="77777777" w:rsidTr="00700B4F">
        <w:tc>
          <w:tcPr>
            <w:tcW w:w="2500" w:type="pct"/>
          </w:tcPr>
          <w:p w14:paraId="2EC3A393" w14:textId="77777777" w:rsidR="00172B82" w:rsidRPr="00700B4F" w:rsidRDefault="00172B82" w:rsidP="00172B82">
            <w:pPr>
              <w:pStyle w:val="Gabarite3tableau"/>
            </w:pPr>
            <w:r w:rsidRPr="00700B4F">
              <w:t>À quel moment évaluer?</w:t>
            </w:r>
          </w:p>
        </w:tc>
        <w:tc>
          <w:tcPr>
            <w:tcW w:w="2500" w:type="pct"/>
          </w:tcPr>
          <w:p w14:paraId="226719BE" w14:textId="04D508D3" w:rsidR="00172B82" w:rsidRPr="00700B4F" w:rsidRDefault="00172B82" w:rsidP="00172B82">
            <w:pPr>
              <w:pStyle w:val="Gabaritp9"/>
            </w:pPr>
            <w:r w:rsidRPr="000B2EEF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B2EEF">
              <w:instrText xml:space="preserve"> FORMTEXT </w:instrText>
            </w:r>
            <w:r w:rsidRPr="000B2EEF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0B2EEF">
              <w:fldChar w:fldCharType="end"/>
            </w:r>
          </w:p>
        </w:tc>
      </w:tr>
      <w:tr w:rsidR="00172B82" w:rsidRPr="001554CB" w14:paraId="2C90DEB2" w14:textId="77777777" w:rsidTr="00700B4F">
        <w:tc>
          <w:tcPr>
            <w:tcW w:w="2500" w:type="pct"/>
          </w:tcPr>
          <w:p w14:paraId="5F6EA15D" w14:textId="77777777" w:rsidR="00172B82" w:rsidRPr="00700B4F" w:rsidRDefault="00172B82" w:rsidP="00172B82">
            <w:pPr>
              <w:pStyle w:val="Gabarite3tableau"/>
            </w:pPr>
            <w:r w:rsidRPr="00700B4F">
              <w:lastRenderedPageBreak/>
              <w:t>Quel type d’évaluation utiliser?</w:t>
            </w:r>
          </w:p>
        </w:tc>
        <w:tc>
          <w:tcPr>
            <w:tcW w:w="2500" w:type="pct"/>
          </w:tcPr>
          <w:p w14:paraId="323168DE" w14:textId="1A37C201" w:rsidR="00172B82" w:rsidRPr="00700B4F" w:rsidRDefault="00172B82" w:rsidP="00172B82">
            <w:pPr>
              <w:pStyle w:val="Gabaritp9"/>
            </w:pPr>
            <w:r w:rsidRPr="00CD15F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D15F7">
              <w:instrText xml:space="preserve"> FORMTEXT </w:instrText>
            </w:r>
            <w:r w:rsidRPr="00CD15F7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CD15F7">
              <w:fldChar w:fldCharType="end"/>
            </w:r>
          </w:p>
        </w:tc>
      </w:tr>
      <w:tr w:rsidR="00172B82" w:rsidRPr="001554CB" w14:paraId="6719CEF4" w14:textId="77777777" w:rsidTr="00700B4F">
        <w:tc>
          <w:tcPr>
            <w:tcW w:w="2500" w:type="pct"/>
          </w:tcPr>
          <w:p w14:paraId="4CBC2888" w14:textId="77777777" w:rsidR="00172B82" w:rsidRPr="00700B4F" w:rsidRDefault="00172B82" w:rsidP="00172B82">
            <w:pPr>
              <w:pStyle w:val="Gabarite3tableau"/>
            </w:pPr>
            <w:r w:rsidRPr="00700B4F">
              <w:t>Quelle production est attendue?</w:t>
            </w:r>
          </w:p>
        </w:tc>
        <w:tc>
          <w:tcPr>
            <w:tcW w:w="2500" w:type="pct"/>
          </w:tcPr>
          <w:p w14:paraId="696BC963" w14:textId="58E084CE" w:rsidR="00172B82" w:rsidRPr="00700B4F" w:rsidRDefault="00172B82" w:rsidP="00172B82">
            <w:pPr>
              <w:pStyle w:val="Gabaritp9"/>
            </w:pPr>
            <w:r w:rsidRPr="00CD15F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D15F7">
              <w:instrText xml:space="preserve"> FORMTEXT </w:instrText>
            </w:r>
            <w:r w:rsidRPr="00CD15F7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CD15F7">
              <w:fldChar w:fldCharType="end"/>
            </w:r>
          </w:p>
        </w:tc>
      </w:tr>
      <w:tr w:rsidR="00CD3D8C" w:rsidRPr="00CD3D8C" w14:paraId="052FF476" w14:textId="77777777" w:rsidTr="00700B4F">
        <w:tc>
          <w:tcPr>
            <w:tcW w:w="5000" w:type="pct"/>
            <w:gridSpan w:val="2"/>
            <w:shd w:val="clear" w:color="auto" w:fill="F0E8DE"/>
          </w:tcPr>
          <w:p w14:paraId="6425475F" w14:textId="77777777" w:rsidR="00CD3D8C" w:rsidRPr="00CD3D8C" w:rsidRDefault="00CD3D8C" w:rsidP="00CD3D8C">
            <w:pPr>
              <w:pStyle w:val="Gabaritp9"/>
              <w:spacing w:after="0"/>
              <w:rPr>
                <w:b/>
                <w:bCs/>
              </w:rPr>
            </w:pPr>
            <w:r w:rsidRPr="00CD3D8C">
              <w:rPr>
                <w:b/>
                <w:bCs/>
              </w:rPr>
              <w:t>Modalités de diffusion</w:t>
            </w:r>
          </w:p>
        </w:tc>
      </w:tr>
      <w:tr w:rsidR="00172B82" w:rsidRPr="001554CB" w14:paraId="165CD611" w14:textId="77777777" w:rsidTr="00700B4F">
        <w:tc>
          <w:tcPr>
            <w:tcW w:w="2500" w:type="pct"/>
          </w:tcPr>
          <w:p w14:paraId="1BC20A64" w14:textId="77777777" w:rsidR="00172B82" w:rsidRPr="00700B4F" w:rsidRDefault="00172B82" w:rsidP="00172B82">
            <w:pPr>
              <w:pStyle w:val="Gabarite3tableau"/>
            </w:pPr>
            <w:r w:rsidRPr="00700B4F">
              <w:t>Sous quel format présenter les consignes de l’évaluation?</w:t>
            </w:r>
          </w:p>
        </w:tc>
        <w:tc>
          <w:tcPr>
            <w:tcW w:w="2500" w:type="pct"/>
          </w:tcPr>
          <w:p w14:paraId="7E1568A7" w14:textId="7FC05BBD" w:rsidR="00172B82" w:rsidRPr="00700B4F" w:rsidRDefault="00172B82" w:rsidP="00172B82">
            <w:pPr>
              <w:pStyle w:val="Gabaritp9"/>
            </w:pPr>
            <w:r w:rsidRPr="006613B6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613B6">
              <w:instrText xml:space="preserve"> FORMTEXT </w:instrText>
            </w:r>
            <w:r w:rsidRPr="006613B6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6613B6">
              <w:fldChar w:fldCharType="end"/>
            </w:r>
          </w:p>
        </w:tc>
      </w:tr>
      <w:tr w:rsidR="00172B82" w:rsidRPr="001554CB" w14:paraId="684CFB50" w14:textId="77777777" w:rsidTr="00700B4F">
        <w:tc>
          <w:tcPr>
            <w:tcW w:w="2500" w:type="pct"/>
          </w:tcPr>
          <w:p w14:paraId="028D0659" w14:textId="77777777" w:rsidR="00172B82" w:rsidRPr="00700B4F" w:rsidRDefault="00172B82" w:rsidP="00172B82">
            <w:pPr>
              <w:pStyle w:val="Gabarite3tableau"/>
            </w:pPr>
            <w:r w:rsidRPr="00700B4F">
              <w:t>Sur quel support diffuser les consignes?</w:t>
            </w:r>
          </w:p>
        </w:tc>
        <w:tc>
          <w:tcPr>
            <w:tcW w:w="2500" w:type="pct"/>
          </w:tcPr>
          <w:p w14:paraId="77393256" w14:textId="4E405350" w:rsidR="00172B82" w:rsidRPr="00700B4F" w:rsidRDefault="00172B82" w:rsidP="00172B82">
            <w:pPr>
              <w:pStyle w:val="Gabaritp9"/>
            </w:pPr>
            <w:r w:rsidRPr="006613B6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613B6">
              <w:instrText xml:space="preserve"> FORMTEXT </w:instrText>
            </w:r>
            <w:r w:rsidRPr="006613B6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6613B6">
              <w:fldChar w:fldCharType="end"/>
            </w:r>
          </w:p>
        </w:tc>
      </w:tr>
      <w:tr w:rsidR="00172B82" w:rsidRPr="001554CB" w14:paraId="1F72BA58" w14:textId="77777777" w:rsidTr="00700B4F">
        <w:tc>
          <w:tcPr>
            <w:tcW w:w="2500" w:type="pct"/>
          </w:tcPr>
          <w:p w14:paraId="6C521662" w14:textId="77777777" w:rsidR="00172B82" w:rsidRPr="00700B4F" w:rsidRDefault="00172B82" w:rsidP="00172B82">
            <w:pPr>
              <w:pStyle w:val="Gabarite3tableau"/>
            </w:pPr>
            <w:r w:rsidRPr="00700B4F">
              <w:t>À quel moment partager les consignes?</w:t>
            </w:r>
          </w:p>
        </w:tc>
        <w:tc>
          <w:tcPr>
            <w:tcW w:w="2500" w:type="pct"/>
          </w:tcPr>
          <w:p w14:paraId="2431A424" w14:textId="7D907AC9" w:rsidR="00172B82" w:rsidRPr="00700B4F" w:rsidRDefault="00172B82" w:rsidP="00172B82">
            <w:pPr>
              <w:pStyle w:val="Gabaritp9"/>
            </w:pPr>
            <w:r w:rsidRPr="006613B6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613B6">
              <w:instrText xml:space="preserve"> FORMTEXT </w:instrText>
            </w:r>
            <w:r w:rsidRPr="006613B6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6613B6">
              <w:fldChar w:fldCharType="end"/>
            </w:r>
          </w:p>
        </w:tc>
      </w:tr>
      <w:tr w:rsidR="00172B82" w:rsidRPr="001554CB" w14:paraId="4A1D2FAF" w14:textId="77777777" w:rsidTr="00700B4F">
        <w:tc>
          <w:tcPr>
            <w:tcW w:w="2500" w:type="pct"/>
          </w:tcPr>
          <w:p w14:paraId="0F637D77" w14:textId="77777777" w:rsidR="00172B82" w:rsidRPr="00700B4F" w:rsidRDefault="00172B82" w:rsidP="00172B82">
            <w:pPr>
              <w:pStyle w:val="Gabarite3tableau"/>
            </w:pPr>
            <w:r w:rsidRPr="00700B4F">
              <w:t>Quel soutien apporter pendant l’évaluation?</w:t>
            </w:r>
          </w:p>
        </w:tc>
        <w:tc>
          <w:tcPr>
            <w:tcW w:w="2500" w:type="pct"/>
          </w:tcPr>
          <w:p w14:paraId="76D0FA3F" w14:textId="25CA55AB" w:rsidR="00172B82" w:rsidRPr="00700B4F" w:rsidRDefault="00172B82" w:rsidP="00172B82">
            <w:pPr>
              <w:pStyle w:val="Gabaritp9"/>
            </w:pPr>
            <w:r w:rsidRPr="006613B6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613B6">
              <w:instrText xml:space="preserve"> FORMTEXT </w:instrText>
            </w:r>
            <w:r w:rsidRPr="006613B6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6613B6">
              <w:fldChar w:fldCharType="end"/>
            </w:r>
          </w:p>
        </w:tc>
      </w:tr>
      <w:tr w:rsidR="00CD3D8C" w:rsidRPr="00CD3D8C" w14:paraId="11421341" w14:textId="77777777" w:rsidTr="00700B4F">
        <w:tc>
          <w:tcPr>
            <w:tcW w:w="5000" w:type="pct"/>
            <w:gridSpan w:val="2"/>
            <w:shd w:val="clear" w:color="auto" w:fill="F0E8DE"/>
          </w:tcPr>
          <w:p w14:paraId="5CBB1C85" w14:textId="77777777" w:rsidR="00CD3D8C" w:rsidRPr="00CD3D8C" w:rsidRDefault="00CD3D8C" w:rsidP="00CD3D8C">
            <w:pPr>
              <w:pStyle w:val="Gabaritp9"/>
              <w:spacing w:after="0"/>
              <w:rPr>
                <w:b/>
                <w:bCs/>
              </w:rPr>
            </w:pPr>
            <w:r w:rsidRPr="00CD3D8C">
              <w:rPr>
                <w:b/>
                <w:bCs/>
              </w:rPr>
              <w:t>Production de l’élève</w:t>
            </w:r>
          </w:p>
        </w:tc>
      </w:tr>
      <w:tr w:rsidR="00172B82" w:rsidRPr="001554CB" w14:paraId="28E44488" w14:textId="77777777" w:rsidTr="00700B4F">
        <w:tc>
          <w:tcPr>
            <w:tcW w:w="2500" w:type="pct"/>
          </w:tcPr>
          <w:p w14:paraId="2EE95E89" w14:textId="77777777" w:rsidR="00172B82" w:rsidRPr="00700B4F" w:rsidRDefault="00172B82" w:rsidP="00172B82">
            <w:pPr>
              <w:pStyle w:val="Gabarite3tableau"/>
            </w:pPr>
            <w:r w:rsidRPr="00700B4F">
              <w:t>Quel est le média utilisé par l’élève pour produire l’évaluation?</w:t>
            </w:r>
          </w:p>
        </w:tc>
        <w:tc>
          <w:tcPr>
            <w:tcW w:w="2500" w:type="pct"/>
          </w:tcPr>
          <w:p w14:paraId="49DC70E8" w14:textId="211C3674" w:rsidR="00172B82" w:rsidRPr="00700B4F" w:rsidRDefault="00172B82" w:rsidP="00172B82">
            <w:pPr>
              <w:pStyle w:val="Gabaritp9"/>
            </w:pPr>
            <w:r w:rsidRPr="001A1F2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1F28">
              <w:instrText xml:space="preserve"> FORMTEXT </w:instrText>
            </w:r>
            <w:r w:rsidRPr="001A1F28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1A1F28">
              <w:fldChar w:fldCharType="end"/>
            </w:r>
          </w:p>
        </w:tc>
      </w:tr>
      <w:tr w:rsidR="00172B82" w:rsidRPr="001554CB" w14:paraId="310FE041" w14:textId="77777777" w:rsidTr="00700B4F">
        <w:tc>
          <w:tcPr>
            <w:tcW w:w="2500" w:type="pct"/>
          </w:tcPr>
          <w:p w14:paraId="5825DD7C" w14:textId="77777777" w:rsidR="00172B82" w:rsidRPr="00700B4F" w:rsidRDefault="00172B82" w:rsidP="00172B82">
            <w:pPr>
              <w:pStyle w:val="Gabarite3tableau"/>
            </w:pPr>
            <w:r w:rsidRPr="00700B4F">
              <w:t>Quelle est la modalité de remise?</w:t>
            </w:r>
          </w:p>
        </w:tc>
        <w:tc>
          <w:tcPr>
            <w:tcW w:w="2500" w:type="pct"/>
          </w:tcPr>
          <w:p w14:paraId="3FAED436" w14:textId="0B3CCEAA" w:rsidR="00172B82" w:rsidRPr="00700B4F" w:rsidRDefault="00172B82" w:rsidP="00172B82">
            <w:pPr>
              <w:pStyle w:val="Gabaritp9"/>
            </w:pPr>
            <w:r w:rsidRPr="001A1F2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1F28">
              <w:instrText xml:space="preserve"> FORMTEXT </w:instrText>
            </w:r>
            <w:r w:rsidRPr="001A1F28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1A1F28">
              <w:fldChar w:fldCharType="end"/>
            </w:r>
          </w:p>
        </w:tc>
      </w:tr>
      <w:tr w:rsidR="00172B82" w:rsidRPr="001554CB" w14:paraId="6952C580" w14:textId="77777777" w:rsidTr="00700B4F">
        <w:tc>
          <w:tcPr>
            <w:tcW w:w="2500" w:type="pct"/>
          </w:tcPr>
          <w:p w14:paraId="491ADFC6" w14:textId="77777777" w:rsidR="00172B82" w:rsidRPr="00700B4F" w:rsidRDefault="00172B82" w:rsidP="00172B82">
            <w:pPr>
              <w:pStyle w:val="Gabarite3tableau"/>
            </w:pPr>
            <w:r w:rsidRPr="00700B4F">
              <w:t>Quel est le temps alloué à l’élève?</w:t>
            </w:r>
          </w:p>
        </w:tc>
        <w:tc>
          <w:tcPr>
            <w:tcW w:w="2500" w:type="pct"/>
          </w:tcPr>
          <w:p w14:paraId="270797AE" w14:textId="0E97E264" w:rsidR="00172B82" w:rsidRPr="00700B4F" w:rsidRDefault="00172B82" w:rsidP="00172B82">
            <w:pPr>
              <w:pStyle w:val="Gabaritp9"/>
            </w:pPr>
            <w:r w:rsidRPr="001A1F2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A1F28">
              <w:instrText xml:space="preserve"> FORMTEXT </w:instrText>
            </w:r>
            <w:r w:rsidRPr="001A1F28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1A1F28">
              <w:fldChar w:fldCharType="end"/>
            </w:r>
          </w:p>
        </w:tc>
      </w:tr>
      <w:tr w:rsidR="00CD3D8C" w:rsidRPr="00CD3D8C" w14:paraId="02DE27CD" w14:textId="77777777" w:rsidTr="00700B4F">
        <w:tc>
          <w:tcPr>
            <w:tcW w:w="5000" w:type="pct"/>
            <w:gridSpan w:val="2"/>
            <w:shd w:val="clear" w:color="auto" w:fill="F0E8DE"/>
          </w:tcPr>
          <w:p w14:paraId="276FB0CB" w14:textId="77777777" w:rsidR="00CD3D8C" w:rsidRPr="00CD3D8C" w:rsidRDefault="00CD3D8C" w:rsidP="00CD3D8C">
            <w:pPr>
              <w:pStyle w:val="Gabaritp9"/>
              <w:spacing w:after="0"/>
              <w:rPr>
                <w:b/>
                <w:bCs/>
              </w:rPr>
            </w:pPr>
            <w:r w:rsidRPr="00CD3D8C">
              <w:rPr>
                <w:b/>
                <w:bCs/>
              </w:rPr>
              <w:t>Correction et rétroaction</w:t>
            </w:r>
          </w:p>
        </w:tc>
      </w:tr>
      <w:tr w:rsidR="00172B82" w:rsidRPr="001554CB" w14:paraId="5229E939" w14:textId="77777777" w:rsidTr="00700B4F">
        <w:tc>
          <w:tcPr>
            <w:tcW w:w="2500" w:type="pct"/>
          </w:tcPr>
          <w:p w14:paraId="1FA9A4F6" w14:textId="77777777" w:rsidR="00172B82" w:rsidRPr="00700B4F" w:rsidRDefault="00172B82" w:rsidP="00172B82">
            <w:pPr>
              <w:pStyle w:val="Gabarite3tableau"/>
            </w:pPr>
            <w:r w:rsidRPr="00700B4F">
              <w:t>Qui corrige?</w:t>
            </w:r>
          </w:p>
        </w:tc>
        <w:tc>
          <w:tcPr>
            <w:tcW w:w="2500" w:type="pct"/>
          </w:tcPr>
          <w:p w14:paraId="4A2A41C4" w14:textId="45689458" w:rsidR="00172B82" w:rsidRPr="00700B4F" w:rsidRDefault="00172B82" w:rsidP="00172B82">
            <w:pPr>
              <w:pStyle w:val="Gabaritp9"/>
            </w:pPr>
            <w:r w:rsidRPr="008417C4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417C4">
              <w:instrText xml:space="preserve"> FORMTEXT </w:instrText>
            </w:r>
            <w:r w:rsidRPr="008417C4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8417C4">
              <w:fldChar w:fldCharType="end"/>
            </w:r>
          </w:p>
        </w:tc>
      </w:tr>
      <w:tr w:rsidR="00172B82" w:rsidRPr="001554CB" w14:paraId="5B9835B9" w14:textId="77777777" w:rsidTr="00700B4F">
        <w:tc>
          <w:tcPr>
            <w:tcW w:w="2500" w:type="pct"/>
          </w:tcPr>
          <w:p w14:paraId="2CE51490" w14:textId="77777777" w:rsidR="00172B82" w:rsidRPr="00700B4F" w:rsidRDefault="00172B82" w:rsidP="00172B82">
            <w:pPr>
              <w:pStyle w:val="Gabarite3tableau"/>
            </w:pPr>
            <w:r w:rsidRPr="00700B4F">
              <w:t>Quel outil pour corriger?</w:t>
            </w:r>
          </w:p>
        </w:tc>
        <w:tc>
          <w:tcPr>
            <w:tcW w:w="2500" w:type="pct"/>
          </w:tcPr>
          <w:p w14:paraId="6B529E85" w14:textId="7179CE51" w:rsidR="00172B82" w:rsidRPr="00700B4F" w:rsidRDefault="00172B82" w:rsidP="00172B82">
            <w:pPr>
              <w:pStyle w:val="Gabaritp9"/>
            </w:pPr>
            <w:r w:rsidRPr="008417C4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417C4">
              <w:instrText xml:space="preserve"> FORMTEXT </w:instrText>
            </w:r>
            <w:r w:rsidRPr="008417C4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8417C4">
              <w:fldChar w:fldCharType="end"/>
            </w:r>
          </w:p>
        </w:tc>
      </w:tr>
      <w:tr w:rsidR="00172B82" w:rsidRPr="001554CB" w14:paraId="3C490703" w14:textId="77777777" w:rsidTr="00172B82">
        <w:trPr>
          <w:trHeight w:val="22"/>
        </w:trPr>
        <w:tc>
          <w:tcPr>
            <w:tcW w:w="2500" w:type="pct"/>
          </w:tcPr>
          <w:p w14:paraId="7951D923" w14:textId="77777777" w:rsidR="00172B82" w:rsidRPr="00700B4F" w:rsidRDefault="00172B82" w:rsidP="00172B82">
            <w:pPr>
              <w:pStyle w:val="Gabarite3tableau"/>
            </w:pPr>
            <w:r w:rsidRPr="00700B4F">
              <w:t>Sous quel format présenter la rétroaction?</w:t>
            </w:r>
          </w:p>
        </w:tc>
        <w:tc>
          <w:tcPr>
            <w:tcW w:w="2500" w:type="pct"/>
          </w:tcPr>
          <w:p w14:paraId="5404193C" w14:textId="6476BB26" w:rsidR="00172B82" w:rsidRPr="00700B4F" w:rsidRDefault="00172B82" w:rsidP="00172B82">
            <w:pPr>
              <w:pStyle w:val="Gabaritp9"/>
            </w:pPr>
            <w:r w:rsidRPr="008417C4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417C4">
              <w:instrText xml:space="preserve"> FORMTEXT </w:instrText>
            </w:r>
            <w:r w:rsidRPr="008417C4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8417C4">
              <w:fldChar w:fldCharType="end"/>
            </w:r>
          </w:p>
        </w:tc>
      </w:tr>
      <w:tr w:rsidR="00172B82" w:rsidRPr="001554CB" w14:paraId="33C07A29" w14:textId="77777777" w:rsidTr="00172B82">
        <w:trPr>
          <w:trHeight w:val="22"/>
        </w:trPr>
        <w:tc>
          <w:tcPr>
            <w:tcW w:w="2500" w:type="pct"/>
          </w:tcPr>
          <w:p w14:paraId="589ECD5D" w14:textId="77777777" w:rsidR="00172B82" w:rsidRPr="00700B4F" w:rsidRDefault="00172B82" w:rsidP="00172B82">
            <w:pPr>
              <w:pStyle w:val="Gabarite3tableau"/>
            </w:pPr>
            <w:r w:rsidRPr="00700B4F">
              <w:t>Sur quel support retourner la rétroaction?</w:t>
            </w:r>
          </w:p>
        </w:tc>
        <w:tc>
          <w:tcPr>
            <w:tcW w:w="2500" w:type="pct"/>
          </w:tcPr>
          <w:p w14:paraId="5F39495E" w14:textId="43E50E69" w:rsidR="00172B82" w:rsidRPr="00700B4F" w:rsidRDefault="00172B82" w:rsidP="00172B82">
            <w:pPr>
              <w:pStyle w:val="Gabaritp9"/>
            </w:pPr>
            <w:r w:rsidRPr="008417C4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417C4">
              <w:instrText xml:space="preserve"> FORMTEXT </w:instrText>
            </w:r>
            <w:r w:rsidRPr="008417C4">
              <w:fldChar w:fldCharType="separate"/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="00E17541">
              <w:rPr>
                <w:noProof/>
              </w:rPr>
              <w:t> </w:t>
            </w:r>
            <w:r w:rsidRPr="008417C4">
              <w:fldChar w:fldCharType="end"/>
            </w:r>
          </w:p>
        </w:tc>
      </w:tr>
    </w:tbl>
    <w:p w14:paraId="606DCAAE" w14:textId="77777777" w:rsidR="00CD3D8C" w:rsidRPr="00B553AB" w:rsidRDefault="00CD3D8C" w:rsidP="00CD3D8C">
      <w:pPr>
        <w:pStyle w:val="Gabaritp9"/>
        <w:spacing w:before="240"/>
        <w:rPr>
          <w:b/>
          <w:bCs/>
        </w:rPr>
      </w:pPr>
      <w:r w:rsidRPr="00B553AB">
        <w:rPr>
          <w:b/>
          <w:bCs/>
        </w:rPr>
        <w:t>Voici maintenant des questions portant sur le second module du microprogramme : « Susciter des preuves d’apprentissage variées tout en offrant de la rétroaction ».</w:t>
      </w:r>
    </w:p>
    <w:p w14:paraId="3D84F704" w14:textId="77777777" w:rsidR="00CD3D8C" w:rsidRPr="00700B4F" w:rsidRDefault="00CD3D8C" w:rsidP="00172B82">
      <w:pPr>
        <w:pStyle w:val="Gabarite9123"/>
      </w:pPr>
      <w:r w:rsidRPr="00700B4F">
        <w:t>Comment imaginez-vous les ajustements à faire pour réussir une triangulation des données issues de l’apprentissage de vos élèves à distance? Plus particulièrement sur les aspects suivants ou sur l’un d’eux?</w:t>
      </w:r>
    </w:p>
    <w:p w14:paraId="7990340C" w14:textId="77777777" w:rsidR="00172B82" w:rsidRDefault="00CD3D8C" w:rsidP="00172B82">
      <w:pPr>
        <w:pStyle w:val="Gabaritp29"/>
      </w:pPr>
      <w:r w:rsidRPr="00700B4F">
        <w:t xml:space="preserve">Les </w:t>
      </w:r>
      <w:r w:rsidRPr="00172B82">
        <w:t>conversations</w:t>
      </w:r>
      <w:r w:rsidRPr="00700B4F">
        <w:t> :</w:t>
      </w:r>
      <w:r w:rsidR="00700B4F">
        <w:t xml:space="preserve"> </w:t>
      </w:r>
    </w:p>
    <w:p w14:paraId="31053C61" w14:textId="0D9BE2D6" w:rsidR="00CD3D8C" w:rsidRPr="00700B4F" w:rsidRDefault="00700B4F" w:rsidP="00172B82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>
        <w:fldChar w:fldCharType="end"/>
      </w:r>
      <w:bookmarkEnd w:id="1"/>
    </w:p>
    <w:p w14:paraId="27CF0B9B" w14:textId="77777777" w:rsidR="00172B82" w:rsidRDefault="00CD3D8C" w:rsidP="00172B82">
      <w:pPr>
        <w:pStyle w:val="Gabaritp29"/>
      </w:pPr>
      <w:r w:rsidRPr="00700B4F">
        <w:lastRenderedPageBreak/>
        <w:t>Les observations :</w:t>
      </w:r>
    </w:p>
    <w:p w14:paraId="22BE0835" w14:textId="7283B8C4" w:rsidR="00CD3D8C" w:rsidRPr="00700B4F" w:rsidRDefault="00700B4F" w:rsidP="00172B82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>
        <w:fldChar w:fldCharType="end"/>
      </w:r>
      <w:bookmarkEnd w:id="2"/>
    </w:p>
    <w:p w14:paraId="0F78444E" w14:textId="77777777" w:rsidR="00172B82" w:rsidRDefault="00CD3D8C" w:rsidP="00172B82">
      <w:pPr>
        <w:pStyle w:val="Gabaritp29"/>
      </w:pPr>
      <w:r w:rsidRPr="00700B4F">
        <w:t>Les productions :</w:t>
      </w:r>
    </w:p>
    <w:p w14:paraId="102D704D" w14:textId="308952CE" w:rsidR="00CD3D8C" w:rsidRPr="00700B4F" w:rsidRDefault="00700B4F" w:rsidP="00172B82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>
        <w:fldChar w:fldCharType="end"/>
      </w:r>
      <w:bookmarkEnd w:id="3"/>
    </w:p>
    <w:p w14:paraId="2EEF85FE" w14:textId="448108C3" w:rsidR="00CD3D8C" w:rsidRDefault="00CD3D8C" w:rsidP="00172B82">
      <w:pPr>
        <w:pStyle w:val="Gabarite9123"/>
      </w:pPr>
      <w:r>
        <w:t xml:space="preserve">Vous sentez-vous suffisamment à l’aise pour intégrer des grilles d’évaluation dans votre ENA? </w:t>
      </w:r>
      <w:r w:rsidRPr="00700B4F">
        <w:t>Quel</w:t>
      </w:r>
      <w:r>
        <w:t xml:space="preserve"> soutien pourriez-vous aller chercher si cette intégration vous intéresse?</w:t>
      </w:r>
    </w:p>
    <w:p w14:paraId="2539FF7A" w14:textId="7E43FE02" w:rsidR="00172B82" w:rsidRDefault="00172B82" w:rsidP="00172B82">
      <w:pPr>
        <w:pStyle w:val="Gabaritp2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>
        <w:fldChar w:fldCharType="end"/>
      </w:r>
      <w:bookmarkEnd w:id="4"/>
    </w:p>
    <w:p w14:paraId="0E5818AA" w14:textId="044E6903" w:rsidR="00CD3D8C" w:rsidRDefault="00CD3D8C" w:rsidP="00172B82">
      <w:pPr>
        <w:pStyle w:val="Gabarite9123"/>
      </w:pPr>
      <w:r>
        <w:t xml:space="preserve">Y a-t-il </w:t>
      </w:r>
      <w:r w:rsidRPr="00700B4F">
        <w:t>un</w:t>
      </w:r>
      <w:r>
        <w:t xml:space="preserve"> endroit où vous pouvez diffuser en permanence les codes que vous utilisez pour votre correction?</w:t>
      </w:r>
    </w:p>
    <w:p w14:paraId="4F1F51A2" w14:textId="54A9D727" w:rsidR="00172B82" w:rsidRDefault="00172B82" w:rsidP="00172B82">
      <w:pPr>
        <w:pStyle w:val="Gabaritp2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>
        <w:fldChar w:fldCharType="end"/>
      </w:r>
      <w:bookmarkEnd w:id="5"/>
    </w:p>
    <w:p w14:paraId="1EBB28CB" w14:textId="39AE7E75" w:rsidR="00CD3D8C" w:rsidRDefault="00CD3D8C" w:rsidP="00172B82">
      <w:pPr>
        <w:pStyle w:val="Gabarite9123"/>
      </w:pPr>
      <w:r>
        <w:t>Quels sont le</w:t>
      </w:r>
      <w:r w:rsidRPr="00172B82">
        <w:t>s</w:t>
      </w:r>
      <w:r>
        <w:t xml:space="preserve"> éléments de la rétroaction qui vous semblent les plus importants?</w:t>
      </w:r>
    </w:p>
    <w:p w14:paraId="76363407" w14:textId="7C3EDE63" w:rsidR="00172B82" w:rsidRDefault="00172B82" w:rsidP="00172B82">
      <w:pPr>
        <w:pStyle w:val="Gabaritp2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>
        <w:fldChar w:fldCharType="end"/>
      </w:r>
      <w:bookmarkEnd w:id="6"/>
    </w:p>
    <w:p w14:paraId="45269CFE" w14:textId="7584CC68" w:rsidR="00CD3D8C" w:rsidRDefault="00CD3D8C" w:rsidP="00172B82">
      <w:pPr>
        <w:pStyle w:val="Gabarite9123"/>
      </w:pPr>
      <w:r w:rsidRPr="00172B82">
        <w:t>Quel</w:t>
      </w:r>
      <w:r>
        <w:t xml:space="preserve"> type de données vous manque-t-il pour faire une </w:t>
      </w:r>
      <w:r w:rsidRPr="00172B82">
        <w:t>autoévaluation</w:t>
      </w:r>
      <w:r>
        <w:t xml:space="preserve"> accrue de votre cours et de ses évaluations?</w:t>
      </w:r>
    </w:p>
    <w:p w14:paraId="02A2A58D" w14:textId="0B9802CE" w:rsidR="00172B82" w:rsidRDefault="00172B82" w:rsidP="00172B82">
      <w:pPr>
        <w:pStyle w:val="Gabaritp29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 w:rsidR="00E17541">
        <w:rPr>
          <w:noProof/>
        </w:rPr>
        <w:t> </w:t>
      </w:r>
      <w:r>
        <w:fldChar w:fldCharType="end"/>
      </w:r>
      <w:bookmarkEnd w:id="7"/>
    </w:p>
    <w:sectPr w:rsidR="00172B82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DC56A" w14:textId="77777777" w:rsidR="00CE651B" w:rsidRDefault="00CE651B" w:rsidP="0072615C">
      <w:pPr>
        <w:spacing w:after="0" w:line="240" w:lineRule="auto"/>
      </w:pPr>
      <w:r>
        <w:separator/>
      </w:r>
    </w:p>
  </w:endnote>
  <w:endnote w:type="continuationSeparator" w:id="0">
    <w:p w14:paraId="550A0F6A" w14:textId="77777777" w:rsidR="00CE651B" w:rsidRDefault="00CE651B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91E4" w14:textId="77777777" w:rsidR="00CE651B" w:rsidRDefault="00CE651B" w:rsidP="0072615C">
      <w:pPr>
        <w:spacing w:after="0" w:line="240" w:lineRule="auto"/>
      </w:pPr>
      <w:r>
        <w:separator/>
      </w:r>
    </w:p>
  </w:footnote>
  <w:footnote w:type="continuationSeparator" w:id="0">
    <w:p w14:paraId="789B403B" w14:textId="77777777" w:rsidR="00CE651B" w:rsidRDefault="00CE651B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5D77D4E3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F01F9">
      <w:rPr>
        <w:rFonts w:ascii="Century Gothic" w:hAnsi="Century Gothic" w:cs="Calibri"/>
        <w:color w:val="000000"/>
        <w:sz w:val="14"/>
        <w:szCs w:val="14"/>
      </w:rPr>
      <w:t>Secondaire</w:t>
    </w:r>
    <w:r w:rsidR="004F01F9" w:rsidRPr="00AF5C4F">
      <w:rPr>
        <w:rFonts w:ascii="Century Gothic" w:hAnsi="Century Gothic" w:cs="Calibri"/>
        <w:color w:val="000000"/>
        <w:sz w:val="14"/>
        <w:szCs w:val="14"/>
      </w:rPr>
      <w:t xml:space="preserve"> 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CD3D8C">
      <w:rPr>
        <w:rFonts w:ascii="Century Gothic" w:hAnsi="Century Gothic" w:cs="Calibri"/>
        <w:color w:val="000000"/>
        <w:sz w:val="14"/>
        <w:szCs w:val="14"/>
      </w:rPr>
      <w:t>Évaluer les apprentissages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FEA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5E1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D01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2E1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20E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22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26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E04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8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76163"/>
    <w:multiLevelType w:val="hybridMultilevel"/>
    <w:tmpl w:val="A18E3804"/>
    <w:lvl w:ilvl="0" w:tplc="62ACFDBC">
      <w:start w:val="1"/>
      <w:numFmt w:val="decimal"/>
      <w:lvlText w:val="%1."/>
      <w:lvlJc w:val="left"/>
      <w:pPr>
        <w:ind w:left="720" w:hanging="360"/>
      </w:pPr>
    </w:lvl>
    <w:lvl w:ilvl="1" w:tplc="DFE63D20">
      <w:start w:val="1"/>
      <w:numFmt w:val="lowerLetter"/>
      <w:lvlText w:val="%2."/>
      <w:lvlJc w:val="left"/>
      <w:pPr>
        <w:ind w:left="1440" w:hanging="360"/>
      </w:pPr>
    </w:lvl>
    <w:lvl w:ilvl="2" w:tplc="630E68BA">
      <w:start w:val="1"/>
      <w:numFmt w:val="lowerRoman"/>
      <w:lvlText w:val="%3."/>
      <w:lvlJc w:val="right"/>
      <w:pPr>
        <w:ind w:left="2160" w:hanging="180"/>
      </w:pPr>
    </w:lvl>
    <w:lvl w:ilvl="3" w:tplc="FD16FD4A">
      <w:start w:val="1"/>
      <w:numFmt w:val="decimal"/>
      <w:lvlText w:val="%4."/>
      <w:lvlJc w:val="left"/>
      <w:pPr>
        <w:ind w:left="2880" w:hanging="360"/>
      </w:pPr>
    </w:lvl>
    <w:lvl w:ilvl="4" w:tplc="C3AAE6C6">
      <w:start w:val="1"/>
      <w:numFmt w:val="lowerLetter"/>
      <w:lvlText w:val="%5."/>
      <w:lvlJc w:val="left"/>
      <w:pPr>
        <w:ind w:left="3600" w:hanging="360"/>
      </w:pPr>
    </w:lvl>
    <w:lvl w:ilvl="5" w:tplc="BF14D4FA">
      <w:start w:val="1"/>
      <w:numFmt w:val="lowerRoman"/>
      <w:lvlText w:val="%6."/>
      <w:lvlJc w:val="right"/>
      <w:pPr>
        <w:ind w:left="4320" w:hanging="180"/>
      </w:pPr>
    </w:lvl>
    <w:lvl w:ilvl="6" w:tplc="112648CE">
      <w:start w:val="1"/>
      <w:numFmt w:val="decimal"/>
      <w:lvlText w:val="%7."/>
      <w:lvlJc w:val="left"/>
      <w:pPr>
        <w:ind w:left="5040" w:hanging="360"/>
      </w:pPr>
    </w:lvl>
    <w:lvl w:ilvl="7" w:tplc="6238935C">
      <w:start w:val="1"/>
      <w:numFmt w:val="lowerLetter"/>
      <w:lvlText w:val="%8."/>
      <w:lvlJc w:val="left"/>
      <w:pPr>
        <w:ind w:left="5760" w:hanging="360"/>
      </w:pPr>
    </w:lvl>
    <w:lvl w:ilvl="8" w:tplc="ABCC2F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40CDA"/>
    <w:multiLevelType w:val="hybridMultilevel"/>
    <w:tmpl w:val="0A8E4FB4"/>
    <w:lvl w:ilvl="0" w:tplc="FED25E82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0"/>
  </w:num>
  <w:num w:numId="18">
    <w:abstractNumId w:val="14"/>
  </w:num>
  <w:num w:numId="19">
    <w:abstractNumId w:val="23"/>
    <w:lvlOverride w:ilvl="0">
      <w:startOverride w:val="1"/>
    </w:lvlOverride>
  </w:num>
  <w:num w:numId="20">
    <w:abstractNumId w:val="11"/>
  </w:num>
  <w:num w:numId="21">
    <w:abstractNumId w:val="23"/>
    <w:lvlOverride w:ilvl="0">
      <w:startOverride w:val="1"/>
    </w:lvlOverride>
  </w:num>
  <w:num w:numId="22">
    <w:abstractNumId w:val="21"/>
  </w:num>
  <w:num w:numId="23">
    <w:abstractNumId w:val="16"/>
  </w:num>
  <w:num w:numId="24">
    <w:abstractNumId w:val="17"/>
  </w:num>
  <w:num w:numId="25">
    <w:abstractNumId w:val="12"/>
  </w:num>
  <w:num w:numId="26">
    <w:abstractNumId w:val="13"/>
  </w:num>
  <w:num w:numId="27">
    <w:abstractNumId w:val="19"/>
  </w:num>
  <w:num w:numId="28">
    <w:abstractNumId w:val="18"/>
  </w:num>
  <w:num w:numId="29">
    <w:abstractNumId w:val="10"/>
  </w:num>
  <w:num w:numId="30">
    <w:abstractNumId w:val="23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QxnDZbnPqs/SIT9gWrAmtm4ZebpdIxcGGTKY0FaAyPkYqMggJtlYq/RhXFNq09kHFAhS0AlwM9w/sSzdAh/yw==" w:salt="nTJhIe+49po5QhDa8acLM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2F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2B82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0B4F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553AB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D8C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51B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6EB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17541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700B4F"/>
    <w:pPr>
      <w:spacing w:after="120"/>
    </w:pPr>
    <w:rPr>
      <w:rFonts w:ascii="Century Gothic" w:eastAsiaTheme="minorHAnsi" w:hAnsi="Century Gothic"/>
      <w:i/>
      <w:color w:val="212121"/>
      <w:sz w:val="18"/>
      <w:lang w:val="fr-CA" w:eastAsia="en-US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172B82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172B82"/>
    <w:pPr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fr-FR" w:eastAsia="en-US"/>
    </w:rPr>
  </w:style>
  <w:style w:type="paragraph" w:customStyle="1" w:styleId="Gabarite3tableau">
    <w:name w:val="Gabarit_e.3 (tableau)"/>
    <w:basedOn w:val="Gabarite9123"/>
    <w:qFormat/>
    <w:rsid w:val="00700B4F"/>
    <w:pPr>
      <w:keepNext w:val="0"/>
      <w:ind w:left="334" w:hanging="3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3271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28</cp:revision>
  <cp:lastPrinted>2017-10-19T17:11:00Z</cp:lastPrinted>
  <dcterms:created xsi:type="dcterms:W3CDTF">2020-05-02T02:58:00Z</dcterms:created>
  <dcterms:modified xsi:type="dcterms:W3CDTF">2020-08-10T16:39:00Z</dcterms:modified>
</cp:coreProperties>
</file>