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0EA3B" w14:textId="77777777" w:rsidR="006E689D" w:rsidRDefault="006E689D" w:rsidP="006E689D">
      <w:pPr>
        <w:spacing w:before="1680" w:after="0"/>
        <w:jc w:val="right"/>
        <w:rPr>
          <w:rFonts w:ascii="Century Gothic" w:hAnsi="Century Gothic"/>
          <w:color w:val="262626" w:themeColor="text1" w:themeTint="D9"/>
          <w:sz w:val="48"/>
          <w:szCs w:val="48"/>
        </w:rPr>
      </w:pPr>
      <w:r w:rsidRPr="00F27301">
        <w:rPr>
          <w:rFonts w:ascii="Century Gothic" w:hAnsi="Century Gothic"/>
          <w:color w:val="262626" w:themeColor="text1" w:themeTint="D9"/>
          <w:sz w:val="48"/>
          <w:szCs w:val="48"/>
        </w:rPr>
        <w:t>Journal de bord</w:t>
      </w:r>
    </w:p>
    <w:p w14:paraId="1416D119" w14:textId="77777777" w:rsidR="006E689D" w:rsidRDefault="006E689D" w:rsidP="006E689D">
      <w:pPr>
        <w:spacing w:before="180" w:after="2760"/>
        <w:jc w:val="right"/>
        <w:rPr>
          <w:rFonts w:ascii="Century Gothic" w:hAnsi="Century Gothic"/>
          <w:color w:val="262626" w:themeColor="text1" w:themeTint="D9"/>
          <w:sz w:val="48"/>
          <w:szCs w:val="48"/>
        </w:rPr>
      </w:pPr>
      <w:r>
        <w:rPr>
          <w:rFonts w:ascii="Century Gothic" w:hAnsi="Century Gothic"/>
          <w:noProof/>
          <w:color w:val="262626" w:themeColor="text1" w:themeTint="D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B77D30" wp14:editId="5D06F75C">
                <wp:simplePos x="0" y="0"/>
                <wp:positionH relativeFrom="column">
                  <wp:posOffset>1390218</wp:posOffset>
                </wp:positionH>
                <wp:positionV relativeFrom="paragraph">
                  <wp:posOffset>2033905</wp:posOffset>
                </wp:positionV>
                <wp:extent cx="4245015" cy="140017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5015" cy="140017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1E612B" w14:textId="77777777" w:rsidR="006E689D" w:rsidRPr="00F62A9F" w:rsidRDefault="006E689D" w:rsidP="006E689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62A9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ACCOMPAGNER </w:t>
                            </w:r>
                          </w:p>
                          <w:p w14:paraId="4D82986B" w14:textId="073C2C51" w:rsidR="006E689D" w:rsidRPr="00F62A9F" w:rsidRDefault="006E689D" w:rsidP="006E689D">
                            <w:pPr>
                              <w:rPr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F62A9F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 xml:space="preserve">Module </w:t>
                            </w:r>
                            <w:r w:rsidR="00182694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3</w:t>
                            </w:r>
                            <w:r w:rsidRPr="00F62A9F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="00182694" w:rsidRPr="00182694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Interagir en groupe et gérer une classe à distance – outils et défis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88000" tIns="144000" rIns="180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77D30" id="Rectangle 5" o:spid="_x0000_s1026" style="position:absolute;left:0;text-align:left;margin-left:109.45pt;margin-top:160.15pt;width:334.25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" fillcolor="#099" stroked="f" strokeweight="1pt">
                <v:textbox inset="8mm,4mm,5mm">
                  <w:txbxContent>
                    <w:p w14:paraId="691E612B" w14:textId="77777777" w:rsidR="006E689D" w:rsidRPr="00F62A9F" w:rsidRDefault="006E689D" w:rsidP="006E689D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F62A9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ACCOMPAGNER </w:t>
                      </w:r>
                    </w:p>
                    <w:p w14:paraId="4D82986B" w14:textId="073C2C51" w:rsidR="006E689D" w:rsidRPr="00F62A9F" w:rsidRDefault="006E689D" w:rsidP="006E689D">
                      <w:pPr>
                        <w:rPr>
                          <w:spacing w:val="-4"/>
                          <w:sz w:val="32"/>
                          <w:szCs w:val="32"/>
                        </w:rPr>
                      </w:pPr>
                      <w:r w:rsidRPr="00F62A9F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 xml:space="preserve">Module </w:t>
                      </w:r>
                      <w:r w:rsidR="00182694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3</w:t>
                      </w:r>
                      <w:r w:rsidRPr="00F62A9F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 xml:space="preserve"> : </w:t>
                      </w:r>
                      <w:r w:rsidR="00182694" w:rsidRPr="00182694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Interagir en groupe et gérer une classe à distance – outils et défis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color w:val="262626" w:themeColor="text1" w:themeTint="D9"/>
          <w:sz w:val="20"/>
          <w:szCs w:val="20"/>
        </w:rPr>
        <w:t>SECONDAIRE</w:t>
      </w:r>
    </w:p>
    <w:p w14:paraId="4A6062B4" w14:textId="7935BDBC" w:rsidR="006E689D" w:rsidRPr="00F27301" w:rsidRDefault="006E689D" w:rsidP="006E689D">
      <w:pPr>
        <w:spacing w:before="600" w:after="480"/>
        <w:ind w:right="276"/>
        <w:rPr>
          <w:rFonts w:ascii="Century Gothic" w:hAnsi="Century Gothic"/>
          <w:sz w:val="48"/>
          <w:szCs w:val="48"/>
        </w:rPr>
        <w:sectPr w:rsidR="006E689D" w:rsidRPr="00F27301" w:rsidSect="00A67042">
          <w:footerReference w:type="even" r:id="rId8"/>
          <w:headerReference w:type="first" r:id="rId9"/>
          <w:footerReference w:type="first" r:id="rId10"/>
          <w:pgSz w:w="12240" w:h="15840"/>
          <w:pgMar w:top="1440" w:right="1701" w:bottom="1374" w:left="1701" w:header="709" w:footer="709" w:gutter="0"/>
          <w:cols w:space="708"/>
          <w:docGrid w:linePitch="360"/>
        </w:sectPr>
      </w:pPr>
      <w:r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1000D45B" wp14:editId="33E19537">
            <wp:simplePos x="0" y="0"/>
            <wp:positionH relativeFrom="margin">
              <wp:posOffset>-26035</wp:posOffset>
            </wp:positionH>
            <wp:positionV relativeFrom="margin">
              <wp:posOffset>4511675</wp:posOffset>
            </wp:positionV>
            <wp:extent cx="5661660" cy="3773805"/>
            <wp:effectExtent l="0" t="0" r="2540" b="0"/>
            <wp:wrapSquare wrapText="bothSides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1618F9FD" wp14:editId="1DBCD8F3">
            <wp:simplePos x="0" y="0"/>
            <wp:positionH relativeFrom="margin">
              <wp:posOffset>2277110</wp:posOffset>
            </wp:positionH>
            <wp:positionV relativeFrom="margin">
              <wp:posOffset>7717358</wp:posOffset>
            </wp:positionV>
            <wp:extent cx="1057910" cy="565150"/>
            <wp:effectExtent l="0" t="0" r="0" b="635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teluq_nb_1952x104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AFC6A" w14:textId="70793203" w:rsidR="006E29C4" w:rsidRPr="006E29C4" w:rsidRDefault="006E29C4" w:rsidP="006E29C4">
      <w:pPr>
        <w:pStyle w:val="GabaritH1"/>
        <w:rPr>
          <w:rStyle w:val="normaltextrun"/>
        </w:rPr>
      </w:pPr>
      <w:r w:rsidRPr="006E29C4">
        <w:lastRenderedPageBreak/>
        <w:t>Journal de bord</w:t>
      </w:r>
    </w:p>
    <w:p w14:paraId="4123C514" w14:textId="77777777" w:rsidR="00182694" w:rsidRPr="00182694" w:rsidRDefault="00891B59" w:rsidP="00182694">
      <w:pPr>
        <w:pStyle w:val="GabaritH2"/>
      </w:pPr>
      <w:r w:rsidRPr="00182694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69093" wp14:editId="0EDB9BDF">
                <wp:simplePos x="0" y="0"/>
                <wp:positionH relativeFrom="column">
                  <wp:posOffset>26035</wp:posOffset>
                </wp:positionH>
                <wp:positionV relativeFrom="paragraph">
                  <wp:posOffset>28143</wp:posOffset>
                </wp:positionV>
                <wp:extent cx="0" cy="349250"/>
                <wp:effectExtent l="12700" t="0" r="1270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19E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BC3883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2.2pt" to="2.05pt,2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" strokecolor="#019ea5" strokeweight="2.25pt">
                <v:stroke joinstyle="miter"/>
              </v:line>
            </w:pict>
          </mc:Fallback>
        </mc:AlternateContent>
      </w:r>
      <w:r w:rsidR="001034E1" w:rsidRPr="00182694">
        <w:t xml:space="preserve">Module </w:t>
      </w:r>
      <w:r w:rsidR="00182694" w:rsidRPr="00182694">
        <w:t>3</w:t>
      </w:r>
      <w:r w:rsidR="001034E1" w:rsidRPr="00182694">
        <w:br/>
      </w:r>
      <w:r w:rsidR="00182694" w:rsidRPr="00182694">
        <w:t>Interagir en groupe et gérer une classe à distance – outils et défis</w:t>
      </w:r>
    </w:p>
    <w:p w14:paraId="6F97390F" w14:textId="41A74B15" w:rsidR="001034E1" w:rsidRDefault="001034E1" w:rsidP="00182694">
      <w:pPr>
        <w:pStyle w:val="GabaritH3"/>
      </w:pPr>
      <w:r>
        <w:t>Objectif du module</w:t>
      </w:r>
    </w:p>
    <w:p w14:paraId="064CA305" w14:textId="77777777" w:rsidR="00182694" w:rsidRPr="00182694" w:rsidRDefault="00182694" w:rsidP="00182694">
      <w:pPr>
        <w:pStyle w:val="Gabaritlipuces"/>
      </w:pPr>
      <w:r w:rsidRPr="00182694">
        <w:t>Cibler et enseigner explicitement les comportements attendus des élèves.</w:t>
      </w:r>
    </w:p>
    <w:p w14:paraId="4516BBC0" w14:textId="77777777" w:rsidR="00182694" w:rsidRPr="00182694" w:rsidRDefault="00182694" w:rsidP="00182694">
      <w:pPr>
        <w:pStyle w:val="Gabaritlipuces"/>
      </w:pPr>
      <w:r w:rsidRPr="00182694">
        <w:t>Créer une routine de classe à distance efficace.</w:t>
      </w:r>
    </w:p>
    <w:p w14:paraId="142D92CA" w14:textId="77777777" w:rsidR="00182694" w:rsidRPr="00182694" w:rsidRDefault="00182694" w:rsidP="00182694">
      <w:pPr>
        <w:pStyle w:val="Gabaritlipuces"/>
      </w:pPr>
      <w:r w:rsidRPr="00182694">
        <w:t>Développer une relation positive favorisant les interactions avec les élèves.</w:t>
      </w:r>
    </w:p>
    <w:p w14:paraId="33650149" w14:textId="1D97C9DB" w:rsidR="00182694" w:rsidRDefault="00182694" w:rsidP="00182694">
      <w:pPr>
        <w:pStyle w:val="Gabaritlipuces"/>
      </w:pPr>
      <w:r w:rsidRPr="00182694">
        <w:t>Cibler les principaux défis qui pourraient survenir.</w:t>
      </w:r>
    </w:p>
    <w:p w14:paraId="7F4348CD" w14:textId="77777777" w:rsidR="00182694" w:rsidRPr="00DB665B" w:rsidRDefault="00182694" w:rsidP="00182694">
      <w:pPr>
        <w:pStyle w:val="GabaritH3"/>
        <w:rPr>
          <w:rFonts w:eastAsiaTheme="majorEastAsia"/>
        </w:rPr>
      </w:pPr>
      <w:r>
        <w:rPr>
          <w:rFonts w:eastAsiaTheme="majorEastAsia"/>
        </w:rPr>
        <w:t xml:space="preserve">Section : </w:t>
      </w:r>
      <w:r w:rsidRPr="00DB665B">
        <w:rPr>
          <w:rFonts w:eastAsiaTheme="majorEastAsia"/>
        </w:rPr>
        <w:t>Enseigner explicitement les comportements à adopter</w:t>
      </w:r>
    </w:p>
    <w:p w14:paraId="6DE36AB9" w14:textId="77777777" w:rsidR="00182694" w:rsidRPr="00182694" w:rsidRDefault="00182694" w:rsidP="00182694">
      <w:pPr>
        <w:pStyle w:val="Gabaritp9"/>
      </w:pPr>
      <w:r w:rsidRPr="00182694">
        <w:rPr>
          <w:rStyle w:val="normaltextrun"/>
        </w:rPr>
        <w:t>Prenez le temps de réfléchir et de répondre aux questions ci-dessous afin de préciser vos attentes lors d’une visioconférence.</w:t>
      </w:r>
      <w:r w:rsidRPr="00182694">
        <w:rPr>
          <w:rStyle w:val="eop"/>
        </w:rPr>
        <w:t> </w:t>
      </w:r>
    </w:p>
    <w:p w14:paraId="0DE09BED" w14:textId="44896193" w:rsidR="00182694" w:rsidRPr="00C91FDE" w:rsidRDefault="00182694" w:rsidP="00C91FDE">
      <w:pPr>
        <w:pStyle w:val="Gabarite9123"/>
        <w:rPr>
          <w:rStyle w:val="eop"/>
        </w:rPr>
      </w:pPr>
      <w:r w:rsidRPr="00C91FDE">
        <w:t>Si vous acceptez que les élèves ouvrent leur caméra, que voulez-vous y voir? Que ne voulez-vous PAS y voir?</w:t>
      </w:r>
    </w:p>
    <w:p w14:paraId="7CCA9269" w14:textId="1B800855" w:rsidR="00182694" w:rsidRPr="00C91FDE" w:rsidRDefault="00182694" w:rsidP="00C91FDE">
      <w:pPr>
        <w:pStyle w:val="Gabaritlidot"/>
      </w:pPr>
      <w:r w:rsidRPr="00C91FDE">
        <w:t>Il faudrait sensibiliser les élèves à l’importance de ce que l’on voit en arrière-plan.</w:t>
      </w:r>
    </w:p>
    <w:p w14:paraId="025FB2A5" w14:textId="2CBA8A88" w:rsidR="00182694" w:rsidRPr="00C91FDE" w:rsidRDefault="00182694" w:rsidP="00C91FDE">
      <w:pPr>
        <w:pStyle w:val="Gabaritlidot"/>
      </w:pPr>
      <w:r w:rsidRPr="00C91FDE">
        <w:t>Les élèves doivent être décemment habillés et ne pas déranger les autres par leur comportement.</w:t>
      </w:r>
    </w:p>
    <w:p w14:paraId="0B614ECA" w14:textId="4E56CA8A" w:rsidR="00182694" w:rsidRPr="00182694" w:rsidRDefault="00182694" w:rsidP="00182694">
      <w:pPr>
        <w:pStyle w:val="Gabaritp29"/>
        <w:rPr>
          <w:rStyle w:val="eop"/>
        </w:rPr>
      </w:pPr>
      <w:r>
        <w:rPr>
          <w:rStyle w:val="eop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Style w:val="eop"/>
        </w:rPr>
        <w:instrText xml:space="preserve"> FORMTEXT </w:instrText>
      </w:r>
      <w:r>
        <w:rPr>
          <w:rStyle w:val="eop"/>
        </w:rPr>
      </w:r>
      <w:r>
        <w:rPr>
          <w:rStyle w:val="eop"/>
        </w:rPr>
        <w:fldChar w:fldCharType="separate"/>
      </w:r>
      <w:r w:rsidR="003F2F7A">
        <w:rPr>
          <w:rStyle w:val="eop"/>
          <w:noProof/>
        </w:rPr>
        <w:t> </w:t>
      </w:r>
      <w:r w:rsidR="003F2F7A">
        <w:rPr>
          <w:rStyle w:val="eop"/>
          <w:noProof/>
        </w:rPr>
        <w:t> </w:t>
      </w:r>
      <w:r w:rsidR="003F2F7A">
        <w:rPr>
          <w:rStyle w:val="eop"/>
          <w:noProof/>
        </w:rPr>
        <w:t> </w:t>
      </w:r>
      <w:r w:rsidR="003F2F7A">
        <w:rPr>
          <w:rStyle w:val="eop"/>
          <w:noProof/>
        </w:rPr>
        <w:t> </w:t>
      </w:r>
      <w:r w:rsidR="003F2F7A">
        <w:rPr>
          <w:rStyle w:val="eop"/>
          <w:noProof/>
        </w:rPr>
        <w:t> </w:t>
      </w:r>
      <w:r>
        <w:rPr>
          <w:rStyle w:val="eop"/>
        </w:rPr>
        <w:fldChar w:fldCharType="end"/>
      </w:r>
      <w:bookmarkEnd w:id="0"/>
    </w:p>
    <w:p w14:paraId="57873482" w14:textId="6C3D8B54" w:rsidR="00182694" w:rsidRPr="00182694" w:rsidRDefault="00182694" w:rsidP="00182694">
      <w:pPr>
        <w:pStyle w:val="Gabarite9123"/>
      </w:pPr>
      <w:r w:rsidRPr="00182694">
        <w:t>Si vous acceptez que les micros des élèves soient ouverts, comment envisagez-vous gérer le droit de parole de chacun? Il faut contrôler les moments où vous accordez le droit de parole pour éviter des situations cacophoniques.</w:t>
      </w:r>
    </w:p>
    <w:p w14:paraId="78F65503" w14:textId="34602BC7" w:rsidR="00182694" w:rsidRPr="00A56861" w:rsidRDefault="00182694" w:rsidP="00182694">
      <w:pPr>
        <w:pStyle w:val="Gabaritlidot"/>
        <w:rPr>
          <w:lang w:val="fr-FR"/>
        </w:rPr>
      </w:pPr>
      <w:r w:rsidRPr="00201D6D">
        <w:t>Qui</w:t>
      </w:r>
      <w:r w:rsidRPr="00A56861">
        <w:t xml:space="preserve"> accordera le droit de parole?</w:t>
      </w:r>
    </w:p>
    <w:p w14:paraId="1D28429D" w14:textId="3C695C50" w:rsidR="00182694" w:rsidRPr="00182694" w:rsidRDefault="00182694" w:rsidP="00182694">
      <w:pPr>
        <w:pStyle w:val="Gabaritlidot"/>
        <w:spacing w:after="240"/>
        <w:rPr>
          <w:lang w:val="fr-FR"/>
        </w:rPr>
      </w:pPr>
      <w:r w:rsidRPr="00201D6D">
        <w:t>Comment</w:t>
      </w:r>
      <w:r w:rsidRPr="00A56861">
        <w:t xml:space="preserve"> les élèves procéderont-ils pour indiquer à l’enseignant qu’ils désirent intervenir?</w:t>
      </w:r>
    </w:p>
    <w:p w14:paraId="31074826" w14:textId="793E390F" w:rsidR="00182694" w:rsidRPr="00A56861" w:rsidRDefault="00182694" w:rsidP="00182694">
      <w:pPr>
        <w:pStyle w:val="Gabaritp29"/>
        <w:rPr>
          <w:lang w:val="fr-FR"/>
        </w:rPr>
      </w:pPr>
      <w:r>
        <w:rPr>
          <w:lang w:val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" w:name="Texte6"/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 w:rsidR="003F2F7A">
        <w:rPr>
          <w:noProof/>
          <w:lang w:val="fr-FR"/>
        </w:rPr>
        <w:t> </w:t>
      </w:r>
      <w:r w:rsidR="003F2F7A">
        <w:rPr>
          <w:noProof/>
          <w:lang w:val="fr-FR"/>
        </w:rPr>
        <w:t> </w:t>
      </w:r>
      <w:r w:rsidR="003F2F7A">
        <w:rPr>
          <w:noProof/>
          <w:lang w:val="fr-FR"/>
        </w:rPr>
        <w:t> </w:t>
      </w:r>
      <w:r w:rsidR="003F2F7A">
        <w:rPr>
          <w:noProof/>
          <w:lang w:val="fr-FR"/>
        </w:rPr>
        <w:t> </w:t>
      </w:r>
      <w:r w:rsidR="003F2F7A"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1"/>
    </w:p>
    <w:p w14:paraId="4B8EF31A" w14:textId="77777777" w:rsidR="00182694" w:rsidRPr="00182694" w:rsidRDefault="00182694" w:rsidP="00182694">
      <w:pPr>
        <w:pStyle w:val="Gabarite9123"/>
        <w:spacing w:before="240"/>
      </w:pPr>
      <w:r w:rsidRPr="00182694">
        <w:t xml:space="preserve">Il faut déterminer les modalités d’utilisation du clavardage. </w:t>
      </w:r>
    </w:p>
    <w:p w14:paraId="4611120C" w14:textId="6E48C552" w:rsidR="00182694" w:rsidRPr="00C91FDE" w:rsidRDefault="00182694" w:rsidP="00182694">
      <w:pPr>
        <w:pStyle w:val="Gabaritlidot"/>
      </w:pPr>
      <w:r w:rsidRPr="00182694">
        <w:rPr>
          <w:rStyle w:val="normaltextrun"/>
        </w:rPr>
        <w:t>Les élèves pourront-ils y écrire librement ou est-il réservé pour demander le droit de parole?</w:t>
      </w:r>
    </w:p>
    <w:p w14:paraId="17EE3BE4" w14:textId="78C6BE71" w:rsidR="00182694" w:rsidRPr="00C91FDE" w:rsidRDefault="00182694" w:rsidP="00C91FDE">
      <w:pPr>
        <w:pStyle w:val="Gabaritlidot"/>
        <w:rPr>
          <w:rStyle w:val="normaltextrun"/>
        </w:rPr>
      </w:pPr>
      <w:r w:rsidRPr="00C91FDE">
        <w:t>Le clavardage est-il visible par tous ou juste par l’enseignant</w:t>
      </w:r>
      <w:r w:rsidRPr="00C91FDE">
        <w:rPr>
          <w:rStyle w:val="normaltextrun"/>
        </w:rPr>
        <w:t>?</w:t>
      </w:r>
    </w:p>
    <w:p w14:paraId="297C5207" w14:textId="7B84E55D" w:rsidR="00182694" w:rsidRPr="00C91FDE" w:rsidRDefault="00182694" w:rsidP="00C91FDE">
      <w:pPr>
        <w:pStyle w:val="Gabaritlidot"/>
        <w:spacing w:after="240"/>
      </w:pPr>
      <w:r w:rsidRPr="00C91FDE">
        <w:t>Les élèves pourront-ils clavarder entre eux sans que l’enseignant ne puisse vérifier leurs</w:t>
      </w:r>
      <w:r w:rsidRPr="00C91FDE">
        <w:rPr>
          <w:rStyle w:val="normaltextrun"/>
        </w:rPr>
        <w:t xml:space="preserve"> </w:t>
      </w:r>
      <w:r w:rsidRPr="00C91FDE">
        <w:t>interventions?</w:t>
      </w:r>
    </w:p>
    <w:p w14:paraId="64791FCC" w14:textId="7257FA9A" w:rsidR="00182694" w:rsidRPr="00182694" w:rsidRDefault="00182694" w:rsidP="00182694">
      <w:pPr>
        <w:pStyle w:val="Gabaritp29"/>
      </w:pPr>
      <w:r>
        <w:fldChar w:fldCharType="begin">
          <w:ffData>
            <w:name w:val="Texte7"/>
            <w:enabled/>
            <w:calcOnExit w:val="0"/>
            <w:textInput/>
          </w:ffData>
        </w:fldChar>
      </w:r>
      <w:bookmarkStart w:id="2" w:name="Texte7"/>
      <w:r>
        <w:instrText xml:space="preserve"> FORMTEXT </w:instrText>
      </w:r>
      <w:r>
        <w:fldChar w:fldCharType="separate"/>
      </w:r>
      <w:r w:rsidR="003F2F7A">
        <w:rPr>
          <w:noProof/>
        </w:rPr>
        <w:t> </w:t>
      </w:r>
      <w:r w:rsidR="003F2F7A">
        <w:rPr>
          <w:noProof/>
        </w:rPr>
        <w:t> </w:t>
      </w:r>
      <w:r w:rsidR="003F2F7A">
        <w:rPr>
          <w:noProof/>
        </w:rPr>
        <w:t> </w:t>
      </w:r>
      <w:r w:rsidR="003F2F7A">
        <w:rPr>
          <w:noProof/>
        </w:rPr>
        <w:t> </w:t>
      </w:r>
      <w:r w:rsidR="003F2F7A">
        <w:rPr>
          <w:noProof/>
        </w:rPr>
        <w:t> </w:t>
      </w:r>
      <w:r>
        <w:fldChar w:fldCharType="end"/>
      </w:r>
      <w:bookmarkEnd w:id="2"/>
    </w:p>
    <w:p w14:paraId="71116AE5" w14:textId="4FC8EEF4" w:rsidR="00182694" w:rsidRPr="00182694" w:rsidRDefault="00182694" w:rsidP="00182694">
      <w:pPr>
        <w:pStyle w:val="GabaritH3"/>
      </w:pPr>
      <w:r w:rsidRPr="00182694">
        <w:rPr>
          <w:rFonts w:eastAsiaTheme="majorEastAsia"/>
        </w:rPr>
        <w:lastRenderedPageBreak/>
        <w:t>Section : Cibler les principaux défis pouvant survenir</w:t>
      </w:r>
    </w:p>
    <w:p w14:paraId="38634579" w14:textId="57E1DA82" w:rsidR="00182694" w:rsidRDefault="00182694" w:rsidP="00182694">
      <w:pPr>
        <w:pStyle w:val="Gabarite9123"/>
        <w:numPr>
          <w:ilvl w:val="0"/>
          <w:numId w:val="30"/>
        </w:numPr>
        <w:ind w:left="340" w:hanging="340"/>
      </w:pPr>
      <w:r w:rsidRPr="00182694">
        <w:t>Faites une liste de vos routines d’enseignement en classe. Proposez un tableau.</w:t>
      </w:r>
    </w:p>
    <w:p w14:paraId="0E889B60" w14:textId="01007181" w:rsidR="00182694" w:rsidRPr="00182694" w:rsidRDefault="00182694" w:rsidP="00182694">
      <w:pPr>
        <w:pStyle w:val="Gabaritp29"/>
      </w:pP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>
        <w:instrText xml:space="preserve"> FORMTEXT </w:instrText>
      </w:r>
      <w:r>
        <w:fldChar w:fldCharType="separate"/>
      </w:r>
      <w:r w:rsidR="003F2F7A">
        <w:rPr>
          <w:noProof/>
        </w:rPr>
        <w:t> </w:t>
      </w:r>
      <w:r w:rsidR="003F2F7A">
        <w:rPr>
          <w:noProof/>
        </w:rPr>
        <w:t> </w:t>
      </w:r>
      <w:r w:rsidR="003F2F7A">
        <w:rPr>
          <w:noProof/>
        </w:rPr>
        <w:t> </w:t>
      </w:r>
      <w:r w:rsidR="003F2F7A">
        <w:rPr>
          <w:noProof/>
        </w:rPr>
        <w:t> </w:t>
      </w:r>
      <w:r w:rsidR="003F2F7A">
        <w:rPr>
          <w:noProof/>
        </w:rPr>
        <w:t> </w:t>
      </w:r>
      <w:r>
        <w:fldChar w:fldCharType="end"/>
      </w:r>
      <w:bookmarkEnd w:id="3"/>
    </w:p>
    <w:p w14:paraId="536CFE56" w14:textId="36253CFA" w:rsidR="00182694" w:rsidRDefault="00182694" w:rsidP="00182694">
      <w:pPr>
        <w:pStyle w:val="Gabarite9123"/>
      </w:pPr>
      <w:r w:rsidRPr="00182694">
        <w:t>Quelles sont celles que vous pouvez transposer en ligne? Cochez celles pour lesquelles c’est possible.</w:t>
      </w:r>
    </w:p>
    <w:p w14:paraId="4DA10129" w14:textId="7DF2C737" w:rsidR="00182694" w:rsidRPr="00182694" w:rsidRDefault="00182694" w:rsidP="00182694">
      <w:pPr>
        <w:pStyle w:val="Gabaritp29"/>
      </w:pP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4" w:name="Texte2"/>
      <w:r>
        <w:instrText xml:space="preserve"> FORMTEXT </w:instrText>
      </w:r>
      <w:r>
        <w:fldChar w:fldCharType="separate"/>
      </w:r>
      <w:r w:rsidR="003F2F7A">
        <w:rPr>
          <w:noProof/>
        </w:rPr>
        <w:t> </w:t>
      </w:r>
      <w:r w:rsidR="003F2F7A">
        <w:rPr>
          <w:noProof/>
        </w:rPr>
        <w:t> </w:t>
      </w:r>
      <w:r w:rsidR="003F2F7A">
        <w:rPr>
          <w:noProof/>
        </w:rPr>
        <w:t> </w:t>
      </w:r>
      <w:r w:rsidR="003F2F7A">
        <w:rPr>
          <w:noProof/>
        </w:rPr>
        <w:t> </w:t>
      </w:r>
      <w:r w:rsidR="003F2F7A">
        <w:rPr>
          <w:noProof/>
        </w:rPr>
        <w:t> </w:t>
      </w:r>
      <w:r>
        <w:fldChar w:fldCharType="end"/>
      </w:r>
      <w:bookmarkEnd w:id="4"/>
    </w:p>
    <w:p w14:paraId="1765F8BE" w14:textId="7018E5AD" w:rsidR="00182694" w:rsidRDefault="00182694" w:rsidP="00182694">
      <w:pPr>
        <w:pStyle w:val="Gabarite9123"/>
      </w:pPr>
      <w:r w:rsidRPr="00182694">
        <w:t>Comment arriverez-vous à transposer ces routines en ligne? Proposez des stratégies de transfert et appliquez-les.</w:t>
      </w:r>
    </w:p>
    <w:p w14:paraId="06300986" w14:textId="57DB662A" w:rsidR="00182694" w:rsidRPr="00182694" w:rsidRDefault="00182694" w:rsidP="00182694">
      <w:pPr>
        <w:pStyle w:val="Gabaritp29"/>
      </w:pP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>
        <w:instrText xml:space="preserve"> FORMTEXT </w:instrText>
      </w:r>
      <w:r>
        <w:fldChar w:fldCharType="separate"/>
      </w:r>
      <w:r w:rsidR="003F2F7A">
        <w:rPr>
          <w:noProof/>
        </w:rPr>
        <w:t> </w:t>
      </w:r>
      <w:r w:rsidR="003F2F7A">
        <w:rPr>
          <w:noProof/>
        </w:rPr>
        <w:t> </w:t>
      </w:r>
      <w:r w:rsidR="003F2F7A">
        <w:rPr>
          <w:noProof/>
        </w:rPr>
        <w:t> </w:t>
      </w:r>
      <w:r w:rsidR="003F2F7A">
        <w:rPr>
          <w:noProof/>
        </w:rPr>
        <w:t> </w:t>
      </w:r>
      <w:r w:rsidR="003F2F7A">
        <w:rPr>
          <w:noProof/>
        </w:rPr>
        <w:t> </w:t>
      </w:r>
      <w:r>
        <w:fldChar w:fldCharType="end"/>
      </w:r>
      <w:bookmarkEnd w:id="5"/>
    </w:p>
    <w:p w14:paraId="3E046026" w14:textId="1715C4D0" w:rsidR="00182694" w:rsidRDefault="00182694" w:rsidP="00182694">
      <w:pPr>
        <w:pStyle w:val="Gabarite9123"/>
      </w:pPr>
      <w:r w:rsidRPr="00FC7272">
        <w:t xml:space="preserve">Comment pouvez-vous </w:t>
      </w:r>
      <w:r>
        <w:t xml:space="preserve">vous </w:t>
      </w:r>
      <w:r w:rsidRPr="00FC7272">
        <w:t>y prendre pour enseigner explicitement ces comportements à vos élèves? Repren</w:t>
      </w:r>
      <w:r>
        <w:t>ez</w:t>
      </w:r>
      <w:r w:rsidRPr="00FC7272">
        <w:t xml:space="preserve"> les démarches d’enseignement explicite pour enseigner les différentes étapes d’une routine de gestion de classe ou part</w:t>
      </w:r>
      <w:r>
        <w:t>ez</w:t>
      </w:r>
      <w:r w:rsidRPr="00FC7272">
        <w:t xml:space="preserve"> de témoignages</w:t>
      </w:r>
      <w:r>
        <w:t>.</w:t>
      </w:r>
      <w:r w:rsidRPr="00FC7272">
        <w:t xml:space="preserve"> </w:t>
      </w:r>
      <w:r w:rsidRPr="006335EF">
        <w:t>Adaptez</w:t>
      </w:r>
      <w:r w:rsidRPr="00D232DF">
        <w:t xml:space="preserve"> vos règles et la routine que vous avez établie afin de prévenir les comportements inadéquats et les situations qui créent des malaises.</w:t>
      </w:r>
    </w:p>
    <w:p w14:paraId="392C14D6" w14:textId="7F037F44" w:rsidR="00182694" w:rsidRPr="00D232DF" w:rsidRDefault="00182694" w:rsidP="00182694">
      <w:pPr>
        <w:pStyle w:val="Gabaritp29"/>
      </w:pP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>
        <w:instrText xml:space="preserve"> FORMTEXT </w:instrText>
      </w:r>
      <w:r>
        <w:fldChar w:fldCharType="separate"/>
      </w:r>
      <w:r w:rsidR="003F2F7A">
        <w:rPr>
          <w:noProof/>
        </w:rPr>
        <w:t> </w:t>
      </w:r>
      <w:r w:rsidR="003F2F7A">
        <w:rPr>
          <w:noProof/>
        </w:rPr>
        <w:t> </w:t>
      </w:r>
      <w:r w:rsidR="003F2F7A">
        <w:rPr>
          <w:noProof/>
        </w:rPr>
        <w:t> </w:t>
      </w:r>
      <w:r w:rsidR="003F2F7A">
        <w:rPr>
          <w:noProof/>
        </w:rPr>
        <w:t> </w:t>
      </w:r>
      <w:r w:rsidR="003F2F7A">
        <w:rPr>
          <w:noProof/>
        </w:rPr>
        <w:t> </w:t>
      </w:r>
      <w:r>
        <w:fldChar w:fldCharType="end"/>
      </w:r>
      <w:bookmarkEnd w:id="6"/>
    </w:p>
    <w:sectPr w:rsidR="00182694" w:rsidRPr="00D232DF" w:rsidSect="00716535">
      <w:headerReference w:type="default" r:id="rId13"/>
      <w:footerReference w:type="default" r:id="rId14"/>
      <w:footerReference w:type="first" r:id="rId15"/>
      <w:pgSz w:w="12240" w:h="15840" w:code="1"/>
      <w:pgMar w:top="2381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01249" w14:textId="77777777" w:rsidR="00136BF0" w:rsidRDefault="00136BF0" w:rsidP="0072615C">
      <w:pPr>
        <w:spacing w:after="0" w:line="240" w:lineRule="auto"/>
      </w:pPr>
      <w:r>
        <w:separator/>
      </w:r>
    </w:p>
  </w:endnote>
  <w:endnote w:type="continuationSeparator" w:id="0">
    <w:p w14:paraId="3194F78E" w14:textId="77777777" w:rsidR="00136BF0" w:rsidRDefault="00136BF0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55531819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7085B47" w14:textId="77777777" w:rsidR="006E689D" w:rsidRDefault="006E689D" w:rsidP="00980CB8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6A27BC6" w14:textId="77777777" w:rsidR="006E689D" w:rsidRDefault="006E689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63200148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sz w:val="16"/>
        <w:szCs w:val="16"/>
      </w:rPr>
    </w:sdtEndPr>
    <w:sdtContent>
      <w:p w14:paraId="2EE38150" w14:textId="77777777" w:rsidR="006E689D" w:rsidRPr="00CF340E" w:rsidRDefault="006E689D" w:rsidP="00980CB8">
        <w:pPr>
          <w:pStyle w:val="Pieddepage"/>
          <w:framePr w:wrap="none" w:vAnchor="text" w:hAnchor="margin" w:xAlign="center" w:y="1"/>
          <w:rPr>
            <w:rStyle w:val="Numrodepage"/>
            <w:rFonts w:ascii="Century Gothic" w:hAnsi="Century Gothic"/>
            <w:b/>
            <w:sz w:val="16"/>
            <w:szCs w:val="16"/>
          </w:rPr>
        </w:pP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begin"/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instrText xml:space="preserve"> PAGE </w:instrText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separate"/>
        </w:r>
        <w:r w:rsidRPr="00CF340E">
          <w:rPr>
            <w:rStyle w:val="Numrodepage"/>
            <w:rFonts w:ascii="Century Gothic" w:hAnsi="Century Gothic"/>
            <w:b/>
            <w:noProof/>
            <w:sz w:val="16"/>
            <w:szCs w:val="16"/>
          </w:rPr>
          <w:t>15</w:t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end"/>
        </w:r>
      </w:p>
    </w:sdtContent>
  </w:sdt>
  <w:p w14:paraId="68E4B8FF" w14:textId="77777777" w:rsidR="006E689D" w:rsidRPr="00CF340E" w:rsidRDefault="006E689D" w:rsidP="00CF340E">
    <w:pPr>
      <w:pStyle w:val="Pieddepage"/>
      <w:rPr>
        <w:rFonts w:ascii="Century Gothic" w:hAnsi="Century Gothic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77777777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032943D" w14:textId="342BF937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 w:rsidRPr="009E4457">
      <w:rPr>
        <w:rFonts w:ascii="Century Gothic" w:hAnsi="Century Gothic"/>
        <w:sz w:val="14"/>
        <w:szCs w:val="14"/>
      </w:rPr>
      <w:ptab w:relativeTo="margin" w:alignment="center" w:leader="none"/>
    </w:r>
    <w:r w:rsidRPr="009E4457">
      <w:rPr>
        <w:rFonts w:ascii="Century Gothic" w:hAnsi="Century Gothic"/>
        <w:sz w:val="14"/>
        <w:szCs w:val="14"/>
      </w:rPr>
      <w:t xml:space="preserve">© </w:t>
    </w:r>
    <w:r w:rsidRPr="009E4457">
      <w:rPr>
        <w:rFonts w:ascii="Century Gothic" w:hAnsi="Century Gothic" w:cs="Calibri"/>
        <w:color w:val="000000"/>
        <w:sz w:val="14"/>
        <w:szCs w:val="14"/>
      </w:rPr>
      <w:t>Université TÉLUQ, 2020</w:t>
    </w:r>
    <w:r w:rsidRPr="009E4457">
      <w:rPr>
        <w:rFonts w:ascii="Calibri" w:hAnsi="Calibri" w:cs="Calibri"/>
        <w:color w:val="000000"/>
        <w:sz w:val="14"/>
        <w:szCs w:val="14"/>
      </w:rPr>
      <w:t xml:space="preserve"> </w:t>
    </w:r>
    <w:r w:rsidRPr="009E445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34E9" w14:textId="0ED4F0C9" w:rsidR="006B5C33" w:rsidRPr="006B5C33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6"/>
        <w:szCs w:val="16"/>
      </w:rPr>
    </w:pPr>
    <w:r w:rsidRPr="003C3ACE">
      <w:rPr>
        <w:rFonts w:ascii="Century Gothic" w:hAnsi="Century Gothic"/>
        <w:sz w:val="16"/>
        <w:szCs w:val="16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726C4" w14:textId="77777777" w:rsidR="00136BF0" w:rsidRDefault="00136BF0" w:rsidP="0072615C">
      <w:pPr>
        <w:spacing w:after="0" w:line="240" w:lineRule="auto"/>
      </w:pPr>
      <w:r>
        <w:separator/>
      </w:r>
    </w:p>
  </w:footnote>
  <w:footnote w:type="continuationSeparator" w:id="0">
    <w:p w14:paraId="2EEA6E62" w14:textId="77777777" w:rsidR="00136BF0" w:rsidRDefault="00136BF0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380AC" w14:textId="77777777" w:rsidR="006E689D" w:rsidRDefault="006E689D" w:rsidP="00CF340E">
    <w:pPr>
      <w:pStyle w:val="En-tte"/>
      <w:jc w:val="right"/>
      <w:rPr>
        <w:rFonts w:ascii="Century Gothic" w:hAnsi="Century Gothic"/>
        <w:b/>
        <w:sz w:val="16"/>
        <w:szCs w:val="16"/>
      </w:rPr>
    </w:pPr>
    <w:r w:rsidRPr="00F27301">
      <w:rPr>
        <w:rFonts w:ascii="Century Gothic" w:hAnsi="Century Gothic"/>
        <w:b/>
        <w:sz w:val="16"/>
        <w:szCs w:val="16"/>
      </w:rPr>
      <w:t>TED 1272</w:t>
    </w:r>
  </w:p>
  <w:p w14:paraId="20AC0D25" w14:textId="77777777" w:rsidR="006E689D" w:rsidRDefault="006E689D" w:rsidP="00CF340E">
    <w:pPr>
      <w:pStyle w:val="En-tte"/>
      <w:spacing w:before="180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4478D0" wp14:editId="0ADB84E7">
              <wp:simplePos x="0" y="0"/>
              <wp:positionH relativeFrom="column">
                <wp:posOffset>5518988</wp:posOffset>
              </wp:positionH>
              <wp:positionV relativeFrom="paragraph">
                <wp:posOffset>49530</wp:posOffset>
              </wp:positionV>
              <wp:extent cx="0" cy="324000"/>
              <wp:effectExtent l="12700" t="0" r="25400" b="317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4000"/>
                      </a:xfrm>
                      <a:prstGeom prst="line">
                        <a:avLst/>
                      </a:prstGeom>
                      <a:ln w="38100">
                        <a:solidFill>
                          <a:srgbClr val="D73F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828C72" id="Connecteur droit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4.55pt,3.9pt" to="434.55pt,2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" strokecolor="#d73f41" strokeweight="3pt">
              <v:stroke joinstyle="miter"/>
            </v:line>
          </w:pict>
        </mc:Fallback>
      </mc:AlternateContent>
    </w:r>
    <w:r w:rsidRPr="00F27301">
      <w:rPr>
        <w:rFonts w:ascii="Century Gothic" w:hAnsi="Century Gothic"/>
        <w:sz w:val="16"/>
        <w:szCs w:val="16"/>
      </w:rPr>
      <w:t>Les TIC et apprentissage en milieu de travail</w:t>
    </w:r>
  </w:p>
  <w:p w14:paraId="038102F0" w14:textId="77777777" w:rsidR="006E689D" w:rsidRDefault="006E689D" w:rsidP="00CF340E">
    <w:pPr>
      <w:pStyle w:val="En-tte"/>
      <w:jc w:val="right"/>
    </w:pPr>
    <w:r>
      <w:rPr>
        <w:rFonts w:ascii="Century Gothic" w:hAnsi="Century Gothic"/>
        <w:sz w:val="16"/>
        <w:szCs w:val="16"/>
      </w:rPr>
      <w:t>Journal de bord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49B4" w14:textId="2DF84485" w:rsidR="009E4457" w:rsidRPr="00973E2E" w:rsidRDefault="009E4457" w:rsidP="00973E2E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82762D">
      <w:rPr>
        <w:rFonts w:ascii="Century Gothic" w:hAnsi="Century Gothic" w:cs="Calibri"/>
        <w:b/>
        <w:bCs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="000828A0">
      <w:rPr>
        <w:rFonts w:ascii="Century Gothic" w:hAnsi="Century Gothic" w:cs="Calibri"/>
        <w:color w:val="000000"/>
        <w:sz w:val="14"/>
        <w:szCs w:val="14"/>
      </w:rPr>
      <w:t>Secondaire</w:t>
    </w:r>
    <w:r w:rsidRPr="00AF5C4F">
      <w:rPr>
        <w:rFonts w:ascii="Century Gothic" w:hAnsi="Century Gothic" w:cs="Calibri"/>
        <w:color w:val="000000"/>
        <w:sz w:val="14"/>
        <w:szCs w:val="14"/>
      </w:rPr>
      <w:br/>
      <w:t>Accompagner les apprenants à distance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FAED8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AC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7866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6A93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BEF7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1AC0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EAC7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80A1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00A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74F1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23779"/>
    <w:multiLevelType w:val="hybridMultilevel"/>
    <w:tmpl w:val="B68A49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15286"/>
    <w:multiLevelType w:val="hybridMultilevel"/>
    <w:tmpl w:val="F70061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80AE3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B31067"/>
    <w:multiLevelType w:val="multilevel"/>
    <w:tmpl w:val="EF3C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6D101C0"/>
    <w:multiLevelType w:val="hybridMultilevel"/>
    <w:tmpl w:val="B70821D6"/>
    <w:lvl w:ilvl="0" w:tplc="96E2DE2C">
      <w:start w:val="1"/>
      <w:numFmt w:val="bullet"/>
      <w:pStyle w:val="Gabaritlidot"/>
      <w:lvlText w:val=""/>
      <w:lvlJc w:val="left"/>
      <w:pPr>
        <w:ind w:left="1437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78331C7"/>
    <w:multiLevelType w:val="hybridMultilevel"/>
    <w:tmpl w:val="CCF801DA"/>
    <w:lvl w:ilvl="0" w:tplc="0C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17CB0C94"/>
    <w:multiLevelType w:val="hybridMultilevel"/>
    <w:tmpl w:val="871A905C"/>
    <w:lvl w:ilvl="0" w:tplc="0C0C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6" w15:restartNumberingAfterBreak="0">
    <w:nsid w:val="24C37EF2"/>
    <w:multiLevelType w:val="multilevel"/>
    <w:tmpl w:val="CF429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AE0FCB"/>
    <w:multiLevelType w:val="hybridMultilevel"/>
    <w:tmpl w:val="7F205270"/>
    <w:lvl w:ilvl="0" w:tplc="2A961820">
      <w:start w:val="1"/>
      <w:numFmt w:val="bullet"/>
      <w:pStyle w:val="Gabaritlipuces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74232"/>
    <w:multiLevelType w:val="hybridMultilevel"/>
    <w:tmpl w:val="0050626E"/>
    <w:lvl w:ilvl="0" w:tplc="A87401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>
      <w:start w:val="1"/>
      <w:numFmt w:val="lowerLetter"/>
      <w:lvlText w:val="%5."/>
      <w:lvlJc w:val="left"/>
      <w:pPr>
        <w:ind w:left="3240" w:hanging="360"/>
      </w:pPr>
    </w:lvl>
    <w:lvl w:ilvl="5" w:tplc="0C0C001B">
      <w:start w:val="1"/>
      <w:numFmt w:val="lowerRoman"/>
      <w:lvlText w:val="%6."/>
      <w:lvlJc w:val="right"/>
      <w:pPr>
        <w:ind w:left="3960" w:hanging="180"/>
      </w:pPr>
    </w:lvl>
    <w:lvl w:ilvl="6" w:tplc="0C0C000F">
      <w:start w:val="1"/>
      <w:numFmt w:val="decimal"/>
      <w:lvlText w:val="%7."/>
      <w:lvlJc w:val="left"/>
      <w:pPr>
        <w:ind w:left="4680" w:hanging="360"/>
      </w:pPr>
    </w:lvl>
    <w:lvl w:ilvl="7" w:tplc="0C0C0019">
      <w:start w:val="1"/>
      <w:numFmt w:val="lowerLetter"/>
      <w:lvlText w:val="%8."/>
      <w:lvlJc w:val="left"/>
      <w:pPr>
        <w:ind w:left="5400" w:hanging="360"/>
      </w:pPr>
    </w:lvl>
    <w:lvl w:ilvl="8" w:tplc="0C0C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9D6833"/>
    <w:multiLevelType w:val="hybridMultilevel"/>
    <w:tmpl w:val="942C00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35FE7"/>
    <w:multiLevelType w:val="multilevel"/>
    <w:tmpl w:val="7F205270"/>
    <w:lvl w:ilvl="0">
      <w:start w:val="1"/>
      <w:numFmt w:val="bull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4" w15:restartNumberingAfterBreak="0">
    <w:nsid w:val="6F2D69D4"/>
    <w:multiLevelType w:val="hybridMultilevel"/>
    <w:tmpl w:val="FFFFFFFF"/>
    <w:lvl w:ilvl="0" w:tplc="60C83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4E1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3E5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7A4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B4A5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C653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8EA6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ACED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825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2C20EC"/>
    <w:multiLevelType w:val="multilevel"/>
    <w:tmpl w:val="8848AD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22"/>
  </w:num>
  <w:num w:numId="5">
    <w:abstractNumId w:val="22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9"/>
  </w:num>
  <w:num w:numId="20">
    <w:abstractNumId w:val="10"/>
  </w:num>
  <w:num w:numId="21">
    <w:abstractNumId w:val="20"/>
  </w:num>
  <w:num w:numId="22">
    <w:abstractNumId w:val="18"/>
  </w:num>
  <w:num w:numId="23">
    <w:abstractNumId w:val="11"/>
  </w:num>
  <w:num w:numId="24">
    <w:abstractNumId w:val="13"/>
  </w:num>
  <w:num w:numId="25">
    <w:abstractNumId w:val="24"/>
  </w:num>
  <w:num w:numId="26">
    <w:abstractNumId w:val="16"/>
  </w:num>
  <w:num w:numId="27">
    <w:abstractNumId w:val="12"/>
  </w:num>
  <w:num w:numId="28">
    <w:abstractNumId w:val="25"/>
  </w:num>
  <w:num w:numId="29">
    <w:abstractNumId w:val="14"/>
  </w:num>
  <w:num w:numId="30">
    <w:abstractNumId w:val="22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3O+tJDi4tXiKxjNhLM2lG3uN8TrJ1NMvnCU0cloz/jRTNssI9v6x4vvnf3JHkgTOoDerJIqGFHZ5KsRvIIMUEA==" w:salt="ZYKSAi/nB9IKbeF4O0+Klw==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3B9D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28A0"/>
    <w:rsid w:val="000852D1"/>
    <w:rsid w:val="0008569D"/>
    <w:rsid w:val="0009037B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580F"/>
    <w:rsid w:val="000B631E"/>
    <w:rsid w:val="000B6D52"/>
    <w:rsid w:val="000B7A52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4E1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36BF0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694"/>
    <w:rsid w:val="00182DF1"/>
    <w:rsid w:val="00184E8E"/>
    <w:rsid w:val="001870DA"/>
    <w:rsid w:val="00187BED"/>
    <w:rsid w:val="00187C77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37A"/>
    <w:rsid w:val="0033445C"/>
    <w:rsid w:val="00334FDD"/>
    <w:rsid w:val="003378A3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8D6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56A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2F7A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08E9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1989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602E"/>
    <w:rsid w:val="005D6D8A"/>
    <w:rsid w:val="005E16A8"/>
    <w:rsid w:val="005E419C"/>
    <w:rsid w:val="005E43ED"/>
    <w:rsid w:val="005E6BC1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9C4"/>
    <w:rsid w:val="006E2C67"/>
    <w:rsid w:val="006E43A9"/>
    <w:rsid w:val="006E689D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16535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C91"/>
    <w:rsid w:val="007411EE"/>
    <w:rsid w:val="00743C36"/>
    <w:rsid w:val="00745760"/>
    <w:rsid w:val="00745D90"/>
    <w:rsid w:val="00747BF2"/>
    <w:rsid w:val="00755E1A"/>
    <w:rsid w:val="0075678E"/>
    <w:rsid w:val="0076297B"/>
    <w:rsid w:val="00763242"/>
    <w:rsid w:val="007634B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5C7D"/>
    <w:rsid w:val="00786EEB"/>
    <w:rsid w:val="00791079"/>
    <w:rsid w:val="00791921"/>
    <w:rsid w:val="00792A9E"/>
    <w:rsid w:val="00793982"/>
    <w:rsid w:val="007A4C79"/>
    <w:rsid w:val="007A6914"/>
    <w:rsid w:val="007A7796"/>
    <w:rsid w:val="007A7C15"/>
    <w:rsid w:val="007B06E3"/>
    <w:rsid w:val="007B09D3"/>
    <w:rsid w:val="007B0C4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078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DBC"/>
    <w:rsid w:val="007E4E40"/>
    <w:rsid w:val="007E5185"/>
    <w:rsid w:val="007E7488"/>
    <w:rsid w:val="007F21D0"/>
    <w:rsid w:val="007F2DF9"/>
    <w:rsid w:val="007F2F26"/>
    <w:rsid w:val="007F4797"/>
    <w:rsid w:val="007F598B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2762D"/>
    <w:rsid w:val="0083028D"/>
    <w:rsid w:val="00831C9A"/>
    <w:rsid w:val="0083238B"/>
    <w:rsid w:val="00834CE6"/>
    <w:rsid w:val="008364E3"/>
    <w:rsid w:val="008367D0"/>
    <w:rsid w:val="00837EA8"/>
    <w:rsid w:val="008406A3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A93"/>
    <w:rsid w:val="00860568"/>
    <w:rsid w:val="00860D7C"/>
    <w:rsid w:val="00860E71"/>
    <w:rsid w:val="00862845"/>
    <w:rsid w:val="00862B27"/>
    <w:rsid w:val="00863263"/>
    <w:rsid w:val="008642FA"/>
    <w:rsid w:val="0086462A"/>
    <w:rsid w:val="008655B2"/>
    <w:rsid w:val="00865CEC"/>
    <w:rsid w:val="00872A66"/>
    <w:rsid w:val="00873922"/>
    <w:rsid w:val="00876E06"/>
    <w:rsid w:val="0088156F"/>
    <w:rsid w:val="00886A8A"/>
    <w:rsid w:val="00887044"/>
    <w:rsid w:val="00891B59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105A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35D5"/>
    <w:rsid w:val="00973E2E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820"/>
    <w:rsid w:val="00997974"/>
    <w:rsid w:val="009A0F86"/>
    <w:rsid w:val="009A1669"/>
    <w:rsid w:val="009A2800"/>
    <w:rsid w:val="009A4004"/>
    <w:rsid w:val="009A4155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3066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6A9C"/>
    <w:rsid w:val="00A674FB"/>
    <w:rsid w:val="00A67784"/>
    <w:rsid w:val="00A67B37"/>
    <w:rsid w:val="00A67FD8"/>
    <w:rsid w:val="00A70E93"/>
    <w:rsid w:val="00A72C60"/>
    <w:rsid w:val="00A7374C"/>
    <w:rsid w:val="00A74391"/>
    <w:rsid w:val="00A773CE"/>
    <w:rsid w:val="00A77BCE"/>
    <w:rsid w:val="00A82514"/>
    <w:rsid w:val="00A8478F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5CE8"/>
    <w:rsid w:val="00AB6476"/>
    <w:rsid w:val="00AB652E"/>
    <w:rsid w:val="00AB66E0"/>
    <w:rsid w:val="00AB70DE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622AB"/>
    <w:rsid w:val="00B642BD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8A8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0B36"/>
    <w:rsid w:val="00C6285A"/>
    <w:rsid w:val="00C6349C"/>
    <w:rsid w:val="00C67371"/>
    <w:rsid w:val="00C67953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54AE"/>
    <w:rsid w:val="00C8663E"/>
    <w:rsid w:val="00C91FDE"/>
    <w:rsid w:val="00C939DE"/>
    <w:rsid w:val="00C94444"/>
    <w:rsid w:val="00C95C00"/>
    <w:rsid w:val="00C966FB"/>
    <w:rsid w:val="00C97BBC"/>
    <w:rsid w:val="00C97E9C"/>
    <w:rsid w:val="00CA0165"/>
    <w:rsid w:val="00CA1233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18A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2A19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1C8E"/>
    <w:rsid w:val="00DE43EE"/>
    <w:rsid w:val="00DE5CB3"/>
    <w:rsid w:val="00DE6329"/>
    <w:rsid w:val="00DF25B3"/>
    <w:rsid w:val="00DF55CA"/>
    <w:rsid w:val="00DF6E46"/>
    <w:rsid w:val="00E01993"/>
    <w:rsid w:val="00E0365E"/>
    <w:rsid w:val="00E05F4C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624D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B4C"/>
    <w:rsid w:val="00E82DB8"/>
    <w:rsid w:val="00E830D1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329F"/>
    <w:rsid w:val="00F447DC"/>
    <w:rsid w:val="00F45AFD"/>
    <w:rsid w:val="00F45D29"/>
    <w:rsid w:val="00F514FA"/>
    <w:rsid w:val="00F521FE"/>
    <w:rsid w:val="00F52887"/>
    <w:rsid w:val="00F529AE"/>
    <w:rsid w:val="00F54BFE"/>
    <w:rsid w:val="00F555AF"/>
    <w:rsid w:val="00F56E90"/>
    <w:rsid w:val="00F57909"/>
    <w:rsid w:val="00F57EFC"/>
    <w:rsid w:val="00F60A80"/>
    <w:rsid w:val="00F62073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3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iPriority w:val="99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uiPriority w:val="99"/>
    <w:rsid w:val="0072615C"/>
    <w:rPr>
      <w:sz w:val="20"/>
      <w:szCs w:val="20"/>
    </w:rPr>
  </w:style>
  <w:style w:type="character" w:styleId="Appelnotedebasdep">
    <w:name w:val="footnote reference"/>
    <w:uiPriority w:val="99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6E29C4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fr-CA" w:eastAsia="fr-CA"/>
    </w:rPr>
  </w:style>
  <w:style w:type="paragraph" w:customStyle="1" w:styleId="Gabaritp9">
    <w:name w:val="Gabarit_p9"/>
    <w:qFormat/>
    <w:rsid w:val="000828A0"/>
    <w:pPr>
      <w:spacing w:after="180" w:line="240" w:lineRule="atLeast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6E29C4"/>
    <w:pPr>
      <w:keepNext/>
      <w:tabs>
        <w:tab w:val="left" w:pos="567"/>
      </w:tabs>
      <w:suppressAutoHyphens/>
      <w:spacing w:after="600"/>
      <w:ind w:left="284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182694"/>
    <w:pPr>
      <w:keepNext/>
      <w:suppressAutoHyphens/>
      <w:spacing w:before="600" w:after="24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pacing w:val="15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puces">
    <w:name w:val="Gabarit_li (puces)"/>
    <w:basedOn w:val="Gabaritp9"/>
    <w:qFormat/>
    <w:rsid w:val="00182694"/>
    <w:pPr>
      <w:numPr>
        <w:numId w:val="3"/>
      </w:numPr>
      <w:spacing w:after="120"/>
      <w:ind w:left="340" w:hanging="34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1034E1"/>
    <w:pPr>
      <w:keepNext/>
      <w:tabs>
        <w:tab w:val="left" w:pos="567"/>
      </w:tabs>
      <w:spacing w:before="120" w:after="24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puces"/>
    <w:qFormat/>
    <w:rsid w:val="00182694"/>
    <w:pPr>
      <w:numPr>
        <w:numId w:val="4"/>
      </w:numPr>
      <w:ind w:left="340" w:hanging="340"/>
    </w:pPr>
    <w:rPr>
      <w:bCs/>
      <w:szCs w:val="18"/>
    </w:rPr>
  </w:style>
  <w:style w:type="paragraph" w:customStyle="1" w:styleId="Gabaritp29">
    <w:name w:val="Gabarit_p2.9"/>
    <w:basedOn w:val="Gabaritp9"/>
    <w:qFormat/>
    <w:rsid w:val="00182694"/>
    <w:pPr>
      <w:ind w:left="340"/>
    </w:pPr>
  </w:style>
  <w:style w:type="character" w:styleId="Mentionnonrsolue">
    <w:name w:val="Unresolved Mention"/>
    <w:basedOn w:val="Policepardfaut"/>
    <w:uiPriority w:val="99"/>
    <w:rsid w:val="00E830D1"/>
    <w:rPr>
      <w:color w:val="605E5C"/>
      <w:shd w:val="clear" w:color="auto" w:fill="E1DFDD"/>
    </w:rPr>
  </w:style>
  <w:style w:type="paragraph" w:customStyle="1" w:styleId="Gabaritadapter">
    <w:name w:val="Gabarit_adapter"/>
    <w:qFormat/>
    <w:rsid w:val="00B642BD"/>
    <w:pPr>
      <w:spacing w:after="240"/>
    </w:pPr>
    <w:rPr>
      <w:rFonts w:ascii="Century Gothic" w:eastAsiaTheme="minorHAnsi" w:hAnsi="Century Gothic"/>
      <w:b/>
      <w:bCs/>
      <w:i/>
      <w:iCs/>
      <w:color w:val="212121"/>
      <w:sz w:val="16"/>
      <w:szCs w:val="16"/>
      <w:lang w:val="fr-CA" w:eastAsia="en-US"/>
    </w:rPr>
  </w:style>
  <w:style w:type="paragraph" w:customStyle="1" w:styleId="Gabaritadapterniv2">
    <w:name w:val="Gabarit_adapter_niv2"/>
    <w:basedOn w:val="Gabaritadapter"/>
    <w:qFormat/>
    <w:rsid w:val="00E830D1"/>
    <w:pPr>
      <w:ind w:left="340"/>
    </w:pPr>
  </w:style>
  <w:style w:type="paragraph" w:customStyle="1" w:styleId="Cartable">
    <w:name w:val="Cartable"/>
    <w:basedOn w:val="Normal"/>
    <w:qFormat/>
    <w:rsid w:val="000828A0"/>
    <w:pPr>
      <w:spacing w:line="480" w:lineRule="auto"/>
      <w:jc w:val="both"/>
    </w:pPr>
    <w:rPr>
      <w:rFonts w:ascii="Arial" w:eastAsia="Calibri" w:hAnsi="Arial" w:cs="Arial"/>
      <w:sz w:val="40"/>
      <w:lang w:val="fr-FR" w:eastAsia="en-US"/>
    </w:rPr>
  </w:style>
  <w:style w:type="character" w:customStyle="1" w:styleId="normaltextrun">
    <w:name w:val="normaltextrun"/>
    <w:basedOn w:val="Policepardfaut"/>
    <w:rsid w:val="000828A0"/>
  </w:style>
  <w:style w:type="table" w:styleId="TableauGrille1Clair">
    <w:name w:val="Grid Table 1 Light"/>
    <w:basedOn w:val="TableauNormal"/>
    <w:uiPriority w:val="46"/>
    <w:rsid w:val="000828A0"/>
    <w:rPr>
      <w:rFonts w:ascii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ontextualspellingandgrammarerror">
    <w:name w:val="contextualspellingandgrammarerror"/>
    <w:basedOn w:val="Policepardfaut"/>
    <w:rsid w:val="001034E1"/>
  </w:style>
  <w:style w:type="character" w:customStyle="1" w:styleId="eop">
    <w:name w:val="eop"/>
    <w:basedOn w:val="Policepardfaut"/>
    <w:rsid w:val="001034E1"/>
  </w:style>
  <w:style w:type="paragraph" w:customStyle="1" w:styleId="Texte">
    <w:name w:val="Texte"/>
    <w:basedOn w:val="Normal"/>
    <w:uiPriority w:val="5"/>
    <w:qFormat/>
    <w:rsid w:val="001034E1"/>
    <w:pPr>
      <w:spacing w:after="0" w:line="216" w:lineRule="auto"/>
    </w:pPr>
    <w:rPr>
      <w:rFonts w:asciiTheme="minorHAnsi" w:eastAsiaTheme="minorHAnsi" w:hAnsiTheme="minorHAnsi" w:cstheme="minorBidi"/>
      <w:color w:val="4472C4" w:themeColor="accent1"/>
      <w:sz w:val="28"/>
      <w:szCs w:val="24"/>
      <w:lang w:val="fr-FR" w:eastAsia="en-US"/>
    </w:rPr>
  </w:style>
  <w:style w:type="paragraph" w:customStyle="1" w:styleId="Gabaritlitiret">
    <w:name w:val="Gabarit_li (tiret)"/>
    <w:basedOn w:val="Gabaritp9"/>
    <w:qFormat/>
    <w:rsid w:val="001034E1"/>
    <w:pPr>
      <w:spacing w:after="120"/>
      <w:ind w:left="360" w:hanging="360"/>
    </w:pPr>
  </w:style>
  <w:style w:type="paragraph" w:customStyle="1" w:styleId="Gabaritlidot">
    <w:name w:val="Gabarit_li (dot)"/>
    <w:qFormat/>
    <w:rsid w:val="00C91FDE"/>
    <w:pPr>
      <w:numPr>
        <w:numId w:val="24"/>
      </w:numPr>
      <w:spacing w:after="60" w:line="240" w:lineRule="atLeast"/>
      <w:ind w:left="680" w:hanging="340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paragraph">
    <w:name w:val="paragraph"/>
    <w:basedOn w:val="Normal"/>
    <w:rsid w:val="0018269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585F-67B5-B54E-A98A-0B62E85D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2436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27</cp:revision>
  <cp:lastPrinted>2017-10-19T17:11:00Z</cp:lastPrinted>
  <dcterms:created xsi:type="dcterms:W3CDTF">2020-05-02T18:41:00Z</dcterms:created>
  <dcterms:modified xsi:type="dcterms:W3CDTF">2020-06-01T17:12:00Z</dcterms:modified>
</cp:coreProperties>
</file>