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07181931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1492A5E3">
                <wp:simplePos x="0" y="0"/>
                <wp:positionH relativeFrom="column">
                  <wp:posOffset>2059305</wp:posOffset>
                </wp:positionH>
                <wp:positionV relativeFrom="paragraph">
                  <wp:posOffset>2038985</wp:posOffset>
                </wp:positionV>
                <wp:extent cx="3569335" cy="16459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16459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D4FBA19" w:rsidR="00F62A9F" w:rsidRPr="00F62A9F" w:rsidRDefault="00C13FC1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ADAPTER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4EE4AAB9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C13FC1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7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C13FC1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La citoyenneté à l’ère du numérique et le domaine du développement de la personne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62.15pt;margin-top:160.55pt;width:281.05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" fillcolor="#099" stroked="f" strokeweight="1pt">
                <v:textbox inset="8mm,4mm">
                  <w:txbxContent>
                    <w:p w14:paraId="7D3EE7B1" w14:textId="2D4FBA19" w:rsidR="00F62A9F" w:rsidRPr="00F62A9F" w:rsidRDefault="00C13FC1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ADAPTER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4EE4AAB9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C13FC1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7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C13FC1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La citoyenneté à l’ère du numérique et le domaine du développement de la personne à distance</w:t>
                      </w:r>
                    </w:p>
                  </w:txbxContent>
                </v:textbox>
              </v:rect>
            </w:pict>
          </mc:Fallback>
        </mc:AlternateConten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>PRÉSCOLAIRE / PRIMAIRE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7AB90779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02136FE" w14:textId="27609F13" w:rsidR="00AB3324" w:rsidRDefault="00DA77CE" w:rsidP="00AB3324">
      <w:pPr>
        <w:pStyle w:val="Gabaritsous-titre"/>
      </w:pPr>
      <w:r w:rsidRPr="00AB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450CF241">
                <wp:simplePos x="0" y="0"/>
                <wp:positionH relativeFrom="column">
                  <wp:posOffset>29210</wp:posOffset>
                </wp:positionH>
                <wp:positionV relativeFrom="paragraph">
                  <wp:posOffset>22860</wp:posOffset>
                </wp:positionV>
                <wp:extent cx="0" cy="504000"/>
                <wp:effectExtent l="12700" t="0" r="12700" b="1714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A479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.8pt" to="2.3pt,4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" strokecolor="#019ea5" strokeweight="2.25pt">
                <v:stroke joinstyle="miter"/>
              </v:line>
            </w:pict>
          </mc:Fallback>
        </mc:AlternateContent>
      </w:r>
      <w:r w:rsidR="00E828F7" w:rsidRPr="00AB3324">
        <w:t xml:space="preserve">Module </w:t>
      </w:r>
      <w:r w:rsidR="00C13FC1">
        <w:t>7</w:t>
      </w:r>
      <w:r w:rsidR="00E828F7" w:rsidRPr="00AB3324">
        <w:br/>
      </w:r>
      <w:r w:rsidR="00C13FC1">
        <w:t>La citoyenneté à l’ère du numérique et le domaine du développement de la personne à distance</w:t>
      </w:r>
    </w:p>
    <w:p w14:paraId="6310FCD7" w14:textId="24BEC233" w:rsidR="004A0583" w:rsidRDefault="00C13FC1" w:rsidP="004A0583">
      <w:pPr>
        <w:pStyle w:val="GabaritH3"/>
      </w:pPr>
      <w:r>
        <w:t>Synthèse de la citoyenneté à l’ère du numérique</w:t>
      </w:r>
    </w:p>
    <w:p w14:paraId="1DC0AD02" w14:textId="1CB67FBB" w:rsidR="004A0583" w:rsidRPr="004A0583" w:rsidRDefault="00C13FC1" w:rsidP="004A0583">
      <w:pPr>
        <w:pStyle w:val="Gabaritlitiret"/>
      </w:pPr>
      <w:r>
        <w:t>Porter un regard sur votre posture : est-elle moralisante ou autonomisante?</w:t>
      </w:r>
    </w:p>
    <w:p w14:paraId="01726E3E" w14:textId="265AD50A" w:rsidR="004A0583" w:rsidRDefault="00C13FC1" w:rsidP="004A0583">
      <w:pPr>
        <w:pStyle w:val="Gabaritlitiret"/>
      </w:pPr>
      <w:r>
        <w:t>Faire réfléchir vos élèves sur les différentes façons d’entrer en relation dans des contextes variés.</w:t>
      </w:r>
    </w:p>
    <w:p w14:paraId="65C995CD" w14:textId="03523E2D" w:rsidR="004A0583" w:rsidRDefault="00C13FC1" w:rsidP="004A0583">
      <w:pPr>
        <w:pStyle w:val="Gabaritlitiret"/>
      </w:pPr>
      <w:r>
        <w:t>Revisiter vos activités d’apprentissage pour voir comment y intégrer des stratégies liées à l’éducation aux médias.</w:t>
      </w:r>
    </w:p>
    <w:p w14:paraId="052805EA" w14:textId="75FDED99" w:rsidR="00C13FC1" w:rsidRPr="004A0583" w:rsidRDefault="00B5018C" w:rsidP="004A0583">
      <w:pPr>
        <w:pStyle w:val="Gabaritlitiret"/>
      </w:pPr>
      <w:r>
        <w:t>Poser des questions qui permettront à vos élèves de gagner en autonomie quant à leur utilisation des écrans.</w:t>
      </w:r>
    </w:p>
    <w:p w14:paraId="12C8B99D" w14:textId="4024CB7E" w:rsidR="004A0583" w:rsidRPr="002E0619" w:rsidRDefault="004A0583" w:rsidP="004A0583">
      <w:pPr>
        <w:pStyle w:val="GabaritH3"/>
      </w:pPr>
      <w:r w:rsidRPr="002E0619">
        <w:t xml:space="preserve">Notes personnelles </w:t>
      </w:r>
      <w:r>
        <w:t>sur les</w:t>
      </w:r>
      <w:r w:rsidRPr="002E0619">
        <w:t xml:space="preserve"> objectifs </w:t>
      </w:r>
      <w:r w:rsidR="00D875D5">
        <w:t xml:space="preserve">de cette section </w:t>
      </w:r>
      <w:r w:rsidRPr="002E0619">
        <w:t>du module</w:t>
      </w:r>
    </w:p>
    <w:p w14:paraId="398583BE" w14:textId="204EF3CA" w:rsidR="004A0583" w:rsidRPr="004A0583" w:rsidRDefault="00D875D5" w:rsidP="004A0583">
      <w:pPr>
        <w:pStyle w:val="Gabaritp9"/>
      </w:pPr>
      <w:r>
        <w:t>Comment alimenter un dialogue constructif (à la maison ou en classe)?</w:t>
      </w:r>
    </w:p>
    <w:p w14:paraId="44CC8589" w14:textId="644F44EF" w:rsidR="004A0583" w:rsidRPr="004A0583" w:rsidRDefault="004A0583" w:rsidP="004A0583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>
        <w:fldChar w:fldCharType="end"/>
      </w:r>
      <w:bookmarkEnd w:id="0"/>
    </w:p>
    <w:p w14:paraId="12ED8036" w14:textId="0FEB5178" w:rsidR="004A0583" w:rsidRDefault="00A20ABB" w:rsidP="004A0583">
      <w:pPr>
        <w:pStyle w:val="Gabaritp9"/>
      </w:pPr>
      <w:r>
        <w:t>Comment rendre les jeunes plus autonomes en l’absence d’un cadre formel?</w:t>
      </w:r>
    </w:p>
    <w:p w14:paraId="04811B62" w14:textId="5BE73553" w:rsidR="004A0583" w:rsidRDefault="004A0583" w:rsidP="004A0583">
      <w:pPr>
        <w:pStyle w:val="Gabaritp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>
        <w:fldChar w:fldCharType="end"/>
      </w:r>
      <w:bookmarkEnd w:id="1"/>
    </w:p>
    <w:p w14:paraId="11A4370B" w14:textId="22E585C9" w:rsidR="00A20ABB" w:rsidRDefault="00A20ABB" w:rsidP="00A20ABB">
      <w:pPr>
        <w:pStyle w:val="GabaritH3"/>
      </w:pPr>
      <w:r>
        <w:t>Synthèse d’éthique et de culture religieuse</w:t>
      </w:r>
    </w:p>
    <w:p w14:paraId="195BCBD6" w14:textId="0A089B4D" w:rsidR="00A20ABB" w:rsidRPr="004A0583" w:rsidRDefault="00A20ABB" w:rsidP="00A20ABB">
      <w:pPr>
        <w:pStyle w:val="Gabaritlitiret"/>
      </w:pPr>
      <w:r>
        <w:t xml:space="preserve">Choisir des amorces qui engagent les élèves </w:t>
      </w:r>
      <w:r w:rsidR="00D34B0A">
        <w:t>et peuvent être vécues à distance.</w:t>
      </w:r>
    </w:p>
    <w:p w14:paraId="71A789D6" w14:textId="6D616019" w:rsidR="00A20ABB" w:rsidRPr="00D34B0A" w:rsidRDefault="00D34B0A" w:rsidP="00A20ABB">
      <w:pPr>
        <w:pStyle w:val="Gabaritlitiret"/>
        <w:rPr>
          <w:i/>
        </w:rPr>
      </w:pPr>
      <w:r>
        <w:t xml:space="preserve">Privilégier des activités interdisciplinaires qui intègrent l’enseignement </w:t>
      </w:r>
      <w:r w:rsidRPr="00D34B0A">
        <w:t>d</w:t>
      </w:r>
      <w:r w:rsidRPr="00D34B0A">
        <w:rPr>
          <w:i/>
        </w:rPr>
        <w:t>’Éthique et culture religieuse.</w:t>
      </w:r>
    </w:p>
    <w:p w14:paraId="435FC051" w14:textId="453D1CF0" w:rsidR="00A20ABB" w:rsidRDefault="00D34B0A" w:rsidP="00A20ABB">
      <w:pPr>
        <w:pStyle w:val="Gabaritlitiret"/>
      </w:pPr>
      <w:r>
        <w:t>Expliciter les étapes de la réflexion éthique afin que les élèves puissent réaliser des apprentissages de façon consciente.</w:t>
      </w:r>
    </w:p>
    <w:p w14:paraId="4B61BAB8" w14:textId="484BF256" w:rsidR="00A20ABB" w:rsidRDefault="00D34B0A" w:rsidP="00A20ABB">
      <w:pPr>
        <w:pStyle w:val="Gabaritlitiret"/>
      </w:pPr>
      <w:r>
        <w:t>Mettre en place des activités qui développent la réflexion éthique de façon morcelée pour clarifier les tâches proposées aux élèves.</w:t>
      </w:r>
    </w:p>
    <w:p w14:paraId="249CA728" w14:textId="359CA715" w:rsidR="00D34B0A" w:rsidRDefault="00D34B0A" w:rsidP="00A20ABB">
      <w:pPr>
        <w:pStyle w:val="Gabaritlitiret"/>
      </w:pPr>
      <w:r>
        <w:t>Suggérer des activités autoportantes pour aborder le phénomène religieux à distance.</w:t>
      </w:r>
    </w:p>
    <w:p w14:paraId="55C2A5F9" w14:textId="5DB0ED4C" w:rsidR="00D34B0A" w:rsidRDefault="00D34B0A" w:rsidP="00A20ABB">
      <w:pPr>
        <w:pStyle w:val="Gabaritlitiret"/>
      </w:pPr>
      <w:r>
        <w:t>Mettre en place des contextes permettant à vos élèves de pratiquer le dialogue de manière synchrone ou asynchrone.</w:t>
      </w:r>
    </w:p>
    <w:p w14:paraId="678C67AE" w14:textId="4070E28D" w:rsidR="00854CBC" w:rsidRDefault="00854CBC" w:rsidP="00854CBC">
      <w:pPr>
        <w:pStyle w:val="Gabaritlitiret"/>
        <w:numPr>
          <w:ilvl w:val="0"/>
          <w:numId w:val="0"/>
        </w:numPr>
        <w:ind w:left="360" w:hanging="360"/>
      </w:pPr>
    </w:p>
    <w:p w14:paraId="17AADA08" w14:textId="77777777" w:rsidR="00854CBC" w:rsidRPr="002E0619" w:rsidRDefault="00854CBC" w:rsidP="00854CBC">
      <w:pPr>
        <w:pStyle w:val="GabaritH3"/>
      </w:pPr>
      <w:r w:rsidRPr="002E0619">
        <w:lastRenderedPageBreak/>
        <w:t xml:space="preserve">Notes personnelles </w:t>
      </w:r>
      <w:r>
        <w:t>sur les</w:t>
      </w:r>
      <w:r w:rsidRPr="002E0619">
        <w:t xml:space="preserve"> objectifs </w:t>
      </w:r>
      <w:r>
        <w:t xml:space="preserve">de cette section </w:t>
      </w:r>
      <w:r w:rsidRPr="002E0619">
        <w:t>du module</w:t>
      </w:r>
    </w:p>
    <w:p w14:paraId="45B014B0" w14:textId="77777777" w:rsidR="00854CBC" w:rsidRPr="004A0583" w:rsidRDefault="00854CBC" w:rsidP="00854CBC">
      <w:pPr>
        <w:pStyle w:val="Gabaritlitiret"/>
        <w:numPr>
          <w:ilvl w:val="0"/>
          <w:numId w:val="0"/>
        </w:numPr>
        <w:ind w:left="360" w:hanging="360"/>
      </w:pPr>
    </w:p>
    <w:p w14:paraId="490C4293" w14:textId="51A12E34" w:rsidR="00854CBC" w:rsidRPr="004A0583" w:rsidRDefault="00854CBC" w:rsidP="00854CBC">
      <w:pPr>
        <w:pStyle w:val="Gabaritp9"/>
      </w:pPr>
      <w:r>
        <w:t>Comment intégrer l’interdisciplinarité à votre pratique pour faire d’une pierre deux coups?</w:t>
      </w:r>
    </w:p>
    <w:p w14:paraId="7662D4A5" w14:textId="4D14F541" w:rsidR="00854CBC" w:rsidRDefault="00854CBC" w:rsidP="00854CBC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>
        <w:fldChar w:fldCharType="end"/>
      </w:r>
    </w:p>
    <w:p w14:paraId="15E11338" w14:textId="16730EB1" w:rsidR="00854CBC" w:rsidRPr="004A0583" w:rsidRDefault="00854CBC" w:rsidP="00854CBC">
      <w:pPr>
        <w:pStyle w:val="Gabaritp9"/>
      </w:pPr>
      <w:r>
        <w:t>Comment penser en dehors de la boîte pour adapter l’enseignement de l’éthique et de la culture religieuse à un contexte à distance?</w:t>
      </w:r>
    </w:p>
    <w:p w14:paraId="76AB184B" w14:textId="165768B6" w:rsidR="00854CBC" w:rsidRDefault="00854CBC" w:rsidP="00854CBC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>
        <w:fldChar w:fldCharType="end"/>
      </w:r>
    </w:p>
    <w:p w14:paraId="4DF3D02E" w14:textId="653AA905" w:rsidR="000A2820" w:rsidRPr="004A0583" w:rsidRDefault="000A2820" w:rsidP="000A2820">
      <w:pPr>
        <w:pStyle w:val="Gabaritp9"/>
      </w:pPr>
      <w:r>
        <w:t>Comment mettre en place des situations de dialogue en ECR dans un contexte à distance</w:t>
      </w:r>
      <w:r w:rsidR="00DA77CE">
        <w:t>?</w:t>
      </w:r>
    </w:p>
    <w:p w14:paraId="6A318402" w14:textId="14635ABC" w:rsidR="000A2820" w:rsidRDefault="000A2820" w:rsidP="000A2820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>
        <w:fldChar w:fldCharType="end"/>
      </w:r>
    </w:p>
    <w:p w14:paraId="1318C88C" w14:textId="7C40DB6C" w:rsidR="000A2820" w:rsidRDefault="000A2820" w:rsidP="000A2820">
      <w:pPr>
        <w:pStyle w:val="GabaritH3"/>
      </w:pPr>
      <w:r>
        <w:t xml:space="preserve">Synthèse D’EPS à distance </w:t>
      </w:r>
    </w:p>
    <w:p w14:paraId="5F2EAA5B" w14:textId="20ADEF59" w:rsidR="000A2820" w:rsidRPr="000A2820" w:rsidRDefault="000A2820" w:rsidP="000A2820">
      <w:pPr>
        <w:pStyle w:val="Gabaritp9"/>
        <w:rPr>
          <w:lang w:eastAsia="fr-CA"/>
        </w:rPr>
      </w:pPr>
      <w:r>
        <w:rPr>
          <w:lang w:eastAsia="fr-CA"/>
        </w:rPr>
        <w:t xml:space="preserve">En fonction de votre contexte, vous devez : </w:t>
      </w:r>
    </w:p>
    <w:p w14:paraId="38D26313" w14:textId="3FBC1961" w:rsidR="000A2820" w:rsidRPr="004A0583" w:rsidRDefault="000A2820" w:rsidP="000A2820">
      <w:pPr>
        <w:pStyle w:val="Gabaritlitiret"/>
      </w:pPr>
      <w:r>
        <w:t>Déterminer ce que vous voulez faire apprendre à vos élèves en tenant compte des limites et des contraintes en EPS à distance.</w:t>
      </w:r>
    </w:p>
    <w:p w14:paraId="7A2F9CED" w14:textId="557F757E" w:rsidR="000A2820" w:rsidRPr="00D34B0A" w:rsidRDefault="000A2820" w:rsidP="000A2820">
      <w:pPr>
        <w:pStyle w:val="Gabaritlitiret"/>
        <w:rPr>
          <w:i/>
        </w:rPr>
      </w:pPr>
      <w:r>
        <w:t>Mettre l’élève dans une démarche de compétence (planification, exécution et réflexion), et ce, même à distance.</w:t>
      </w:r>
    </w:p>
    <w:p w14:paraId="0FA425D0" w14:textId="2242E36C" w:rsidR="000A2820" w:rsidRDefault="000A2820" w:rsidP="000A2820">
      <w:pPr>
        <w:pStyle w:val="Gabaritlitiret"/>
      </w:pPr>
      <w:r>
        <w:t xml:space="preserve">Prévoir le type de communication et les stratégies </w:t>
      </w:r>
      <w:r w:rsidR="009A31F4">
        <w:t xml:space="preserve">à privilégier pour engager l’élève dans les différents éléments des trois temps pédagogiques. </w:t>
      </w:r>
    </w:p>
    <w:p w14:paraId="274B5DD4" w14:textId="365F3580" w:rsidR="000A2820" w:rsidRDefault="009A31F4" w:rsidP="000A2820">
      <w:pPr>
        <w:pStyle w:val="Gabaritlitiret"/>
      </w:pPr>
      <w:r>
        <w:t>Poursuivre votre formation continue afin d’être plus compétent dans l’enseignement à distance.</w:t>
      </w:r>
    </w:p>
    <w:p w14:paraId="0694E639" w14:textId="77777777" w:rsidR="00854CBC" w:rsidRPr="004A0583" w:rsidRDefault="00854CBC" w:rsidP="00854CBC">
      <w:pPr>
        <w:pStyle w:val="Gabaritp9"/>
      </w:pPr>
    </w:p>
    <w:p w14:paraId="74BFC86B" w14:textId="563BDEDA" w:rsidR="009A31F4" w:rsidRDefault="009A31F4" w:rsidP="009A31F4">
      <w:pPr>
        <w:pStyle w:val="GabaritH3"/>
      </w:pPr>
      <w:r w:rsidRPr="002E0619">
        <w:t xml:space="preserve">Notes personnelles </w:t>
      </w:r>
      <w:r>
        <w:t>sur les</w:t>
      </w:r>
      <w:r w:rsidRPr="002E0619">
        <w:t xml:space="preserve"> objectifs </w:t>
      </w:r>
      <w:r>
        <w:t xml:space="preserve">de cette section </w:t>
      </w:r>
      <w:r w:rsidRPr="002E0619">
        <w:t>du module</w:t>
      </w:r>
    </w:p>
    <w:p w14:paraId="3A9965C1" w14:textId="57076907" w:rsidR="009A31F4" w:rsidRPr="004A0583" w:rsidRDefault="009A31F4" w:rsidP="009A31F4">
      <w:pPr>
        <w:pStyle w:val="Gabaritp9"/>
      </w:pPr>
      <w:r>
        <w:t>Comment faire vivre la démarche d’apprentissage de l’EPS à distance?</w:t>
      </w:r>
    </w:p>
    <w:p w14:paraId="29E1602D" w14:textId="0E098E27" w:rsidR="009A31F4" w:rsidRDefault="009A31F4" w:rsidP="009A31F4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>
        <w:fldChar w:fldCharType="end"/>
      </w:r>
    </w:p>
    <w:p w14:paraId="463367A1" w14:textId="52550B62" w:rsidR="009A31F4" w:rsidRDefault="009A31F4" w:rsidP="009A31F4">
      <w:pPr>
        <w:pStyle w:val="Gabaritp9"/>
      </w:pPr>
      <w:r>
        <w:t>Comment surmonter les principaux défis de l’enseignement de l’EPS à distance?</w:t>
      </w:r>
    </w:p>
    <w:p w14:paraId="66C42257" w14:textId="38E5B114" w:rsidR="009A31F4" w:rsidRPr="004A0583" w:rsidRDefault="009A31F4" w:rsidP="009A31F4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 w:rsidR="00A36D9D">
        <w:rPr>
          <w:noProof/>
        </w:rPr>
        <w:t> </w:t>
      </w:r>
      <w:r>
        <w:fldChar w:fldCharType="end"/>
      </w:r>
    </w:p>
    <w:p w14:paraId="51E1481B" w14:textId="77777777" w:rsidR="009A31F4" w:rsidRPr="009A31F4" w:rsidRDefault="009A31F4" w:rsidP="009A31F4">
      <w:pPr>
        <w:pStyle w:val="Gabaritp9"/>
        <w:rPr>
          <w:lang w:eastAsia="fr-CA"/>
        </w:rPr>
      </w:pPr>
    </w:p>
    <w:sectPr w:rsidR="009A31F4" w:rsidRPr="009A31F4" w:rsidSect="00864997">
      <w:headerReference w:type="default" r:id="rId16"/>
      <w:footerReference w:type="default" r:id="rId17"/>
      <w:footerReference w:type="first" r:id="rId18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6B25" w14:textId="77777777" w:rsidR="002C2A04" w:rsidRDefault="002C2A04" w:rsidP="0072615C">
      <w:pPr>
        <w:spacing w:after="0" w:line="240" w:lineRule="auto"/>
      </w:pPr>
      <w:r>
        <w:separator/>
      </w:r>
    </w:p>
  </w:endnote>
  <w:endnote w:type="continuationSeparator" w:id="0">
    <w:p w14:paraId="38D1DBAC" w14:textId="77777777" w:rsidR="002C2A04" w:rsidRDefault="002C2A04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3AB2" w14:textId="77777777" w:rsidR="009A31F4" w:rsidRDefault="009A31F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51630E12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E62E1C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2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8467" w14:textId="77777777" w:rsidR="002C2A04" w:rsidRDefault="002C2A04" w:rsidP="0072615C">
      <w:pPr>
        <w:spacing w:after="0" w:line="240" w:lineRule="auto"/>
      </w:pPr>
      <w:r>
        <w:separator/>
      </w:r>
    </w:p>
  </w:footnote>
  <w:footnote w:type="continuationSeparator" w:id="0">
    <w:p w14:paraId="2D50FDA2" w14:textId="77777777" w:rsidR="002C2A04" w:rsidRDefault="002C2A04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6215" w14:textId="77777777" w:rsidR="009A31F4" w:rsidRDefault="009A31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5C43" w14:textId="77777777" w:rsidR="009A31F4" w:rsidRDefault="009A31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7BD2153D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A0583">
      <w:rPr>
        <w:rFonts w:ascii="Century Gothic" w:hAnsi="Century Gothic" w:cs="Calibri"/>
        <w:color w:val="000000"/>
        <w:sz w:val="14"/>
        <w:szCs w:val="14"/>
      </w:rPr>
      <w:t>Préscolaire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 / </w:t>
    </w:r>
    <w:r w:rsidR="004A0583">
      <w:rPr>
        <w:rFonts w:ascii="Century Gothic" w:hAnsi="Century Gothic" w:cs="Calibri"/>
        <w:color w:val="000000"/>
        <w:sz w:val="14"/>
        <w:szCs w:val="14"/>
      </w:rPr>
      <w:t>Primaire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C13FC1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AEF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407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EE8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209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6A9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81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C05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02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389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186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6"/>
  </w:num>
  <w:num w:numId="18">
    <w:abstractNumId w:val="12"/>
  </w:num>
  <w:num w:numId="19">
    <w:abstractNumId w:val="19"/>
    <w:lvlOverride w:ilvl="0">
      <w:startOverride w:val="1"/>
    </w:lvlOverride>
  </w:num>
  <w:num w:numId="20">
    <w:abstractNumId w:val="10"/>
  </w:num>
  <w:num w:numId="21">
    <w:abstractNumId w:val="19"/>
    <w:lvlOverride w:ilvl="0">
      <w:startOverride w:val="1"/>
    </w:lvlOverride>
  </w:num>
  <w:num w:numId="22">
    <w:abstractNumId w:val="17"/>
  </w:num>
  <w:num w:numId="23">
    <w:abstractNumId w:val="14"/>
  </w:num>
  <w:num w:numId="24">
    <w:abstractNumId w:val="15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DKT6N3Q5ED47yglBDOgU21maHOw/lVo9JFWExQB2l6yKasG+3S2UgYGmI9+Nc8kQDzo8Yj8yjjmc61nf7BOQw==" w:salt="CykbTH8n4WwgoFkZ0752P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2820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0C9E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2A04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471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6D7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4CBC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3AF"/>
    <w:rsid w:val="00996D68"/>
    <w:rsid w:val="00997974"/>
    <w:rsid w:val="009A0F86"/>
    <w:rsid w:val="009A1669"/>
    <w:rsid w:val="009A2800"/>
    <w:rsid w:val="009A31F4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9F7686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0ABB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6D9D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1F5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18C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B76B3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3FC1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4B0A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088"/>
    <w:rsid w:val="00D81323"/>
    <w:rsid w:val="00D81529"/>
    <w:rsid w:val="00D81BA6"/>
    <w:rsid w:val="00D83157"/>
    <w:rsid w:val="00D83B1A"/>
    <w:rsid w:val="00D84605"/>
    <w:rsid w:val="00D84F32"/>
    <w:rsid w:val="00D875D5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7CE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2E1C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CE"/>
    <w:pPr>
      <w:spacing w:after="12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AB3324"/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67FC-C22E-4547-AAF9-1F180158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418</Words>
  <Characters>2371</Characters>
  <Application>Microsoft Office Word</Application>
  <DocSecurity>0</DocSecurity>
  <Lines>59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2742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Marie-Claude M.</cp:lastModifiedBy>
  <cp:revision>12</cp:revision>
  <cp:lastPrinted>2017-10-19T17:11:00Z</cp:lastPrinted>
  <dcterms:created xsi:type="dcterms:W3CDTF">2020-07-30T17:59:00Z</dcterms:created>
  <dcterms:modified xsi:type="dcterms:W3CDTF">2020-07-30T19:39:00Z</dcterms:modified>
</cp:coreProperties>
</file>