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Ateliers formatifs</w:t>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COURS #3 </w:t>
      </w:r>
    </w:p>
    <w:p w:rsidR="00000000" w:rsidDel="00000000" w:rsidP="00000000" w:rsidRDefault="00000000" w:rsidRPr="00000000" w14:paraId="0000000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VOLUME</w:t>
      </w:r>
    </w:p>
    <w:p w:rsidR="00000000" w:rsidDel="00000000" w:rsidP="00000000" w:rsidRDefault="00000000" w:rsidRPr="00000000" w14:paraId="0000000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L’apprentissage de faits de langue</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Objectif:  Amener les élèves à utiliser un volume approprié lors d’une communication orale</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Élément déclencheur </w:t>
      </w:r>
    </w:p>
    <w:p w:rsidR="00000000" w:rsidDel="00000000" w:rsidP="00000000" w:rsidRDefault="00000000" w:rsidRPr="00000000" w14:paraId="00000009">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L’enseignant demande aux élèves de se placer en équipe de deux et de lire la phrase suivante en parlant très fort :</w:t>
      </w:r>
    </w:p>
    <w:p w:rsidR="00000000" w:rsidDel="00000000" w:rsidP="00000000" w:rsidRDefault="00000000" w:rsidRPr="00000000" w14:paraId="0000000B">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Tout était calme sur le bord de l’eau. Le sable était doux et le vent était chaud. La mer berçait les enfants qui y nageaient doucement. »</w:t>
      </w:r>
      <w:r w:rsidDel="00000000" w:rsidR="00000000" w:rsidRPr="00000000">
        <w:rPr>
          <w:rtl w:val="0"/>
        </w:rPr>
      </w:r>
    </w:p>
    <w:p w:rsidR="00000000" w:rsidDel="00000000" w:rsidP="00000000" w:rsidRDefault="00000000" w:rsidRPr="00000000" w14:paraId="0000000D">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L’enseignant demande ensuite de lire la phrase suivante en chuchotant :</w:t>
      </w:r>
    </w:p>
    <w:p w:rsidR="00000000" w:rsidDel="00000000" w:rsidP="00000000" w:rsidRDefault="00000000" w:rsidRPr="00000000" w14:paraId="0000000F">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Vite ! Il faut se dépêcher ! Cette femme perd tout son sang et si nous n’agissons pas rapidement, elle risque de mourir dans les secondes qui suivent</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État des connaissances</w:t>
      </w:r>
      <w:r w:rsidDel="00000000" w:rsidR="00000000" w:rsidRPr="00000000">
        <w:rPr>
          <w:rtl w:val="0"/>
        </w:rPr>
      </w:r>
    </w:p>
    <w:p w:rsidR="00000000" w:rsidDel="00000000" w:rsidP="00000000" w:rsidRDefault="00000000" w:rsidRPr="00000000" w14:paraId="00000013">
      <w:pPr>
        <w:tabs>
          <w:tab w:val="left" w:pos="0"/>
        </w:tabs>
        <w:spacing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4">
      <w:pPr>
        <w:tabs>
          <w:tab w:val="left" w:pos="0"/>
        </w:tabs>
        <w:spacing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L’enseignant discute de la vitesse du volume de lecture :</w:t>
      </w:r>
    </w:p>
    <w:p w:rsidR="00000000" w:rsidDel="00000000" w:rsidP="00000000" w:rsidRDefault="00000000" w:rsidRPr="00000000" w14:paraId="00000015">
      <w:pPr>
        <w:tabs>
          <w:tab w:val="left" w:pos="0"/>
        </w:tabs>
        <w:spacing w:line="276"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2"/>
        </w:numPr>
        <w:tabs>
          <w:tab w:val="left" w:pos="0"/>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Est-ce que les différents volumes de lecture étaient adaptés aux situations ?</w:t>
      </w:r>
    </w:p>
    <w:p w:rsidR="00000000" w:rsidDel="00000000" w:rsidP="00000000" w:rsidRDefault="00000000" w:rsidRPr="00000000" w14:paraId="00000017">
      <w:pPr>
        <w:numPr>
          <w:ilvl w:val="0"/>
          <w:numId w:val="2"/>
        </w:numPr>
        <w:tabs>
          <w:tab w:val="left" w:pos="0"/>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Discussion sur l’impact du volume inadéquate lors de la lecture d’un texte.</w:t>
      </w:r>
    </w:p>
    <w:p w:rsidR="00000000" w:rsidDel="00000000" w:rsidP="00000000" w:rsidRDefault="00000000" w:rsidRPr="00000000" w14:paraId="00000018">
      <w:pPr>
        <w:numPr>
          <w:ilvl w:val="0"/>
          <w:numId w:val="2"/>
        </w:numPr>
        <w:tabs>
          <w:tab w:val="left" w:pos="0"/>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Échange et discussion sur ce qu’est un volume juste lors d’une communication orale.</w:t>
      </w:r>
    </w:p>
    <w:p w:rsidR="00000000" w:rsidDel="00000000" w:rsidP="00000000" w:rsidRDefault="00000000" w:rsidRPr="00000000" w14:paraId="00000019">
      <w:pPr>
        <w:tabs>
          <w:tab w:val="left" w:pos="0"/>
        </w:tabs>
        <w:spacing w:line="276"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Enseignement</w:t>
      </w:r>
    </w:p>
    <w:p w:rsidR="00000000" w:rsidDel="00000000" w:rsidP="00000000" w:rsidRDefault="00000000" w:rsidRPr="00000000" w14:paraId="0000001C">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L’enseignant explique et met l’emphase sur le volume à adopter lors d’une communication orale. Il parlera également de la projection, technique souvent utilisée en théâtre afin que le public puisse bien entendre les comédiens sur scène.</w:t>
      </w:r>
    </w:p>
    <w:p w:rsidR="00000000" w:rsidDel="00000000" w:rsidP="00000000" w:rsidRDefault="00000000" w:rsidRPr="00000000" w14:paraId="0000001D">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Le volume </w:t>
      </w:r>
      <w:r w:rsidDel="00000000" w:rsidR="00000000" w:rsidRPr="00000000">
        <w:rPr>
          <w:rFonts w:ascii="Calibri" w:cs="Calibri" w:eastAsia="Calibri" w:hAnsi="Calibri"/>
          <w:rtl w:val="0"/>
        </w:rPr>
        <w:t xml:space="preserve">est la force avec laquelle notre voix est projetée. Le volume doit s’ajuster en fonction de l’information ou de l’émotion que l’on veut véhiculer. Dans le cadre d’une communication comme celle du balado, le volume pourra servir à mettre l’emphase sur certains mots ou certaines phrases. La variation du volume pourra permettre à l’auditeur de sentir l’importance de ce mot ou cette phrase pour la compréhension des concepts importants. </w:t>
      </w:r>
    </w:p>
    <w:p w:rsidR="00000000" w:rsidDel="00000000" w:rsidP="00000000" w:rsidRDefault="00000000" w:rsidRPr="00000000" w14:paraId="0000001F">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À l’inverse, un volume trop faible aura pour conséquence de faire perdre le fil du balado à l’auditeur. Si certains mots ou certaines phrases ne sont pas audibles, il se pourrait que l’auditeur se désintéresse du balado ou qu’il ne parvienne pas à saisir toutes les informations que le communicateur tente de lui transmettre.</w:t>
      </w:r>
    </w:p>
    <w:p w:rsidR="00000000" w:rsidDel="00000000" w:rsidP="00000000" w:rsidRDefault="00000000" w:rsidRPr="00000000" w14:paraId="00000021">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Afin de démontrer ces faits, l’enseignant pourrait réaliser un exemple et un contre-exemple. Il pourrait s’enregistrer  ou faire la lecture d’un texte en variant le volume à certains endroits cruciaux pour en marquer l’importance. Il pourrait par la suite faire le même exercice en ayant un volume beaucoup trop faible. </w:t>
      </w:r>
      <w:r w:rsidDel="00000000" w:rsidR="00000000" w:rsidRPr="00000000">
        <w:rPr>
          <w:rtl w:val="0"/>
        </w:rPr>
      </w:r>
    </w:p>
    <w:p w:rsidR="00000000" w:rsidDel="00000000" w:rsidP="00000000" w:rsidRDefault="00000000" w:rsidRPr="00000000" w14:paraId="00000023">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tabs>
          <w:tab w:val="left" w:pos="0"/>
        </w:tabs>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Mise en pratique</w:t>
      </w:r>
    </w:p>
    <w:p w:rsidR="00000000" w:rsidDel="00000000" w:rsidP="00000000" w:rsidRDefault="00000000" w:rsidRPr="00000000" w14:paraId="00000025">
      <w:pPr>
        <w:tabs>
          <w:tab w:val="left" w:pos="0"/>
        </w:tabs>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Pour assurer la compréhension des élèves, l’enseignant propose une mise en pratique basée sur des activités travaillant le volume </w:t>
      </w:r>
    </w:p>
    <w:p w:rsidR="00000000" w:rsidDel="00000000" w:rsidP="00000000" w:rsidRDefault="00000000" w:rsidRPr="00000000" w14:paraId="00000027">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L’enseignant demande aux élèves de se placer en équipe de deux. Il énonce la mise en contexte :</w:t>
      </w: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Exercice #1</w:t>
      </w:r>
    </w:p>
    <w:p w:rsidR="00000000" w:rsidDel="00000000" w:rsidP="00000000" w:rsidRDefault="00000000" w:rsidRPr="00000000" w14:paraId="0000002B">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Mise en contexte 1 :</w:t>
      </w:r>
      <w:r w:rsidDel="00000000" w:rsidR="00000000" w:rsidRPr="00000000">
        <w:rPr>
          <w:rFonts w:ascii="Calibri" w:cs="Calibri" w:eastAsia="Calibri" w:hAnsi="Calibri"/>
          <w:rtl w:val="0"/>
        </w:rPr>
        <w:t xml:space="preserve">  Le personnage 1 entre dans un salon funéraire. Tout est calme et les gens se recueillent en pleurant autour du défunt. Tout à coup, le personnage 1 se souvient qu’il doit demander à sa mère (ou son père), joué par le personnage 2, une permission spéciale.</w:t>
      </w:r>
    </w:p>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Les élèves doivent jouer la saynète en trouvant le bon volume adapté à la situation.</w:t>
      </w:r>
    </w:p>
    <w:p w:rsidR="00000000" w:rsidDel="00000000" w:rsidP="00000000" w:rsidRDefault="00000000" w:rsidRPr="00000000" w14:paraId="0000002F">
      <w:pPr>
        <w:spacing w:line="276"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Mise en contexte  2 : </w:t>
      </w:r>
      <w:r w:rsidDel="00000000" w:rsidR="00000000" w:rsidRPr="00000000">
        <w:rPr>
          <w:rFonts w:ascii="Calibri" w:cs="Calibri" w:eastAsia="Calibri" w:hAnsi="Calibri"/>
          <w:rtl w:val="0"/>
        </w:rPr>
        <w:t xml:space="preserve">Le personnage 1 entre dans un concert rock. La prestation du groupe est enlevante. Tous les spectateurs dansent et chantent. Le bruit est très fort. Tout à coup, le personnage 1 se rend compte que le personnage 2 a laissé tomber son porte-monnaie par terre. Il essaie donc d’entrer en conversation avec lui malgré le bruit.</w:t>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Les élèves doivent jouer la saynète en trouvant le bon volume adapté à la situation.</w:t>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ind w:left="360"/>
        <w:jc w:val="both"/>
        <w:rPr>
          <w:rFonts w:ascii="Calibri" w:cs="Calibri" w:eastAsia="Calibri" w:hAnsi="Calibri"/>
          <w:b w:val="1"/>
        </w:rPr>
      </w:pPr>
      <w:r w:rsidDel="00000000" w:rsidR="00000000" w:rsidRPr="00000000">
        <w:rPr>
          <w:rFonts w:ascii="Calibri" w:cs="Calibri" w:eastAsia="Calibri" w:hAnsi="Calibri"/>
          <w:b w:val="1"/>
          <w:rtl w:val="0"/>
        </w:rPr>
        <w:t xml:space="preserve">Exercice # 2 : </w:t>
      </w:r>
    </w:p>
    <w:p w:rsidR="00000000" w:rsidDel="00000000" w:rsidP="00000000" w:rsidRDefault="00000000" w:rsidRPr="00000000" w14:paraId="00000035">
      <w:pPr>
        <w:spacing w:line="276" w:lineRule="auto"/>
        <w:ind w:left="36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tabs>
          <w:tab w:val="left" w:pos="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L’enseignant demande aux élèves de se placer en équipe de deux. Il énonce les consignes : </w:t>
      </w:r>
    </w:p>
    <w:p w:rsidR="00000000" w:rsidDel="00000000" w:rsidP="00000000" w:rsidRDefault="00000000" w:rsidRPr="00000000" w14:paraId="00000037">
      <w:pPr>
        <w:tabs>
          <w:tab w:val="left" w:pos="0"/>
        </w:tabs>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 coéquipier # 1 doit lire le texte suivant en mettant l’accent sur certains mots. Les mots où l’élève doit mettre de l’emphase sont mis en caractère gras.</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Texte 1 : </w:t>
      </w:r>
    </w:p>
    <w:p w:rsidR="00000000" w:rsidDel="00000000" w:rsidP="00000000" w:rsidRDefault="00000000" w:rsidRPr="00000000" w14:paraId="0000003B">
      <w:pPr>
        <w:spacing w:line="276"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Hier soir, un </w:t>
      </w:r>
      <w:r w:rsidDel="00000000" w:rsidR="00000000" w:rsidRPr="00000000">
        <w:rPr>
          <w:rFonts w:ascii="Calibri" w:cs="Calibri" w:eastAsia="Calibri" w:hAnsi="Calibri"/>
          <w:b w:val="1"/>
          <w:rtl w:val="0"/>
        </w:rPr>
        <w:t xml:space="preserve">vol </w:t>
      </w:r>
      <w:r w:rsidDel="00000000" w:rsidR="00000000" w:rsidRPr="00000000">
        <w:rPr>
          <w:rFonts w:ascii="Calibri" w:cs="Calibri" w:eastAsia="Calibri" w:hAnsi="Calibri"/>
          <w:rtl w:val="0"/>
        </w:rPr>
        <w:t xml:space="preserve">a été commis au Musée de l’histoire. Un objet, datant des </w:t>
      </w:r>
      <w:r w:rsidDel="00000000" w:rsidR="00000000" w:rsidRPr="00000000">
        <w:rPr>
          <w:rFonts w:ascii="Calibri" w:cs="Calibri" w:eastAsia="Calibri" w:hAnsi="Calibri"/>
          <w:b w:val="1"/>
          <w:rtl w:val="0"/>
        </w:rPr>
        <w:t xml:space="preserve">années 1900</w:t>
      </w:r>
      <w:r w:rsidDel="00000000" w:rsidR="00000000" w:rsidRPr="00000000">
        <w:rPr>
          <w:rFonts w:ascii="Calibri" w:cs="Calibri" w:eastAsia="Calibri" w:hAnsi="Calibri"/>
          <w:rtl w:val="0"/>
        </w:rPr>
        <w:t xml:space="preserve">, a été </w:t>
      </w:r>
    </w:p>
    <w:p w:rsidR="00000000" w:rsidDel="00000000" w:rsidP="00000000" w:rsidRDefault="00000000" w:rsidRPr="00000000" w14:paraId="0000003D">
      <w:pPr>
        <w:spacing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dérobé par des voleurs. Les gardes de sécurité </w:t>
      </w:r>
      <w:r w:rsidDel="00000000" w:rsidR="00000000" w:rsidRPr="00000000">
        <w:rPr>
          <w:rFonts w:ascii="Calibri" w:cs="Calibri" w:eastAsia="Calibri" w:hAnsi="Calibri"/>
          <w:b w:val="1"/>
          <w:rtl w:val="0"/>
        </w:rPr>
        <w:t xml:space="preserve">n’ont pas pu</w:t>
      </w:r>
      <w:r w:rsidDel="00000000" w:rsidR="00000000" w:rsidRPr="00000000">
        <w:rPr>
          <w:rFonts w:ascii="Calibri" w:cs="Calibri" w:eastAsia="Calibri" w:hAnsi="Calibri"/>
          <w:rtl w:val="0"/>
        </w:rPr>
        <w:t xml:space="preserve"> intervenir, puisque les criminels</w:t>
      </w:r>
    </w:p>
    <w:p w:rsidR="00000000" w:rsidDel="00000000" w:rsidP="00000000" w:rsidRDefault="00000000" w:rsidRPr="00000000" w14:paraId="0000003E">
      <w:pPr>
        <w:spacing w:line="276" w:lineRule="auto"/>
        <w:ind w:left="360"/>
        <w:jc w:val="both"/>
        <w:rPr>
          <w:rFonts w:ascii="Calibri" w:cs="Calibri" w:eastAsia="Calibri" w:hAnsi="Calibri"/>
        </w:rPr>
      </w:pPr>
      <w:r w:rsidDel="00000000" w:rsidR="00000000" w:rsidRPr="00000000">
        <w:rPr>
          <w:rFonts w:ascii="Calibri" w:cs="Calibri" w:eastAsia="Calibri" w:hAnsi="Calibri"/>
          <w:rtl w:val="0"/>
        </w:rPr>
        <w:t xml:space="preserve"> étaient déjà rendus trop loin. On </w:t>
      </w:r>
      <w:r w:rsidDel="00000000" w:rsidR="00000000" w:rsidRPr="00000000">
        <w:rPr>
          <w:rFonts w:ascii="Calibri" w:cs="Calibri" w:eastAsia="Calibri" w:hAnsi="Calibri"/>
          <w:b w:val="1"/>
          <w:rtl w:val="0"/>
        </w:rPr>
        <w:t xml:space="preserve">ignore </w:t>
      </w:r>
      <w:r w:rsidDel="00000000" w:rsidR="00000000" w:rsidRPr="00000000">
        <w:rPr>
          <w:rFonts w:ascii="Calibri" w:cs="Calibri" w:eastAsia="Calibri" w:hAnsi="Calibri"/>
          <w:rtl w:val="0"/>
        </w:rPr>
        <w:t xml:space="preserve">la valeur de l’objet volé.</w:t>
      </w:r>
    </w:p>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 coéquipier # 2 doit lire le texte suivant en utilisant un faible volume.</w:t>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Texte 2 :</w:t>
      </w:r>
    </w:p>
    <w:p w:rsidR="00000000" w:rsidDel="00000000" w:rsidP="00000000" w:rsidRDefault="00000000" w:rsidRPr="00000000" w14:paraId="00000043">
      <w:pPr>
        <w:spacing w:line="276"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Hier soir, les Canadiens de Montréal ont remporté un autre match. L'entraîneur était très heureux de la performance de ses joueurs et spécialement celle de son gardien de but. Ce dernier a été époustouflant repoussant les 40 tirs dirigés vers lui.</w:t>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0"/>
        </w:tabs>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Retour</w:t>
      </w:r>
    </w:p>
    <w:p w:rsidR="00000000" w:rsidDel="00000000" w:rsidP="00000000" w:rsidRDefault="00000000" w:rsidRPr="00000000" w14:paraId="00000048">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anime une discussion en grand groupe suite aux deux activités :</w:t>
      </w:r>
    </w:p>
    <w:p w:rsidR="00000000" w:rsidDel="00000000" w:rsidP="00000000" w:rsidRDefault="00000000" w:rsidRPr="00000000" w14:paraId="00000049">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1"/>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Quelles ont été les principales différences entre la lecture des textes 1 et 2 de la deuxième activité ?</w:t>
      </w:r>
    </w:p>
    <w:p w:rsidR="00000000" w:rsidDel="00000000" w:rsidP="00000000" w:rsidRDefault="00000000" w:rsidRPr="00000000" w14:paraId="0000004B">
      <w:pPr>
        <w:numPr>
          <w:ilvl w:val="0"/>
          <w:numId w:val="1"/>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 retenez-vous de l’importance du volume en lien avec les activités proposées ?</w:t>
      </w:r>
    </w:p>
    <w:p w:rsidR="00000000" w:rsidDel="00000000" w:rsidP="00000000" w:rsidRDefault="00000000" w:rsidRPr="00000000" w14:paraId="0000004C">
      <w:pPr>
        <w:numPr>
          <w:ilvl w:val="0"/>
          <w:numId w:val="1"/>
        </w:numPr>
        <w:tabs>
          <w:tab w:val="left" w:pos="0"/>
        </w:tabs>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Selon vous, dans le contexte d’un balado, comment le volume peut-il faciliter la compréhension pour l’auditeur ?</w:t>
      </w:r>
    </w:p>
    <w:p w:rsidR="00000000" w:rsidDel="00000000" w:rsidP="00000000" w:rsidRDefault="00000000" w:rsidRPr="00000000" w14:paraId="0000004D">
      <w:pPr>
        <w:numPr>
          <w:ilvl w:val="0"/>
          <w:numId w:val="1"/>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Quels sont les apprentissages que l’on peut retenir quant à l’importance du débit lors de la lecture d’un texte ?</w:t>
      </w:r>
    </w:p>
    <w:p w:rsidR="00000000" w:rsidDel="00000000" w:rsidP="00000000" w:rsidRDefault="00000000" w:rsidRPr="00000000" w14:paraId="0000004E">
      <w:pPr>
        <w:spacing w:after="100" w:before="100"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360" w:lineRule="auto"/>
        <w:rPr>
          <w:rFonts w:ascii="Calibri" w:cs="Calibri" w:eastAsia="Calibri" w:hAnsi="Calibri"/>
        </w:rPr>
      </w:pPr>
      <w:r w:rsidDel="00000000" w:rsidR="00000000" w:rsidRPr="00000000">
        <w:rPr>
          <w:rtl w:val="0"/>
        </w:rPr>
      </w:r>
    </w:p>
    <w:sectPr>
      <w:footerReference r:id="rId7" w:type="default"/>
      <w:pgSz w:h="15840" w:w="12240"/>
      <w:pgMar w:bottom="426"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360" w:lineRule="auto"/>
      <w:jc w:val="both"/>
      <w:rPr/>
    </w:pPr>
    <w:r w:rsidDel="00000000" w:rsidR="00000000" w:rsidRPr="00000000">
      <w:rPr>
        <w:rFonts w:ascii="Calibri" w:cs="Calibri" w:eastAsia="Calibri" w:hAnsi="Calibri"/>
        <w:color w:val="b7b7b7"/>
        <w:sz w:val="18"/>
        <w:szCs w:val="18"/>
        <w:rtl w:val="0"/>
      </w:rPr>
      <w:t xml:space="preserve">Atelier créé par Sandra Verilli, enseignante CSDM, inspiré du livre </w:t>
    </w:r>
    <w:r w:rsidDel="00000000" w:rsidR="00000000" w:rsidRPr="00000000">
      <w:rPr>
        <w:rFonts w:ascii="Calibri" w:cs="Calibri" w:eastAsia="Calibri" w:hAnsi="Calibri"/>
        <w:i w:val="1"/>
        <w:color w:val="b7b7b7"/>
        <w:sz w:val="18"/>
        <w:szCs w:val="18"/>
        <w:rtl w:val="0"/>
      </w:rPr>
      <w:t xml:space="preserve">Enseigner l’oral, c’est possible !</w:t>
    </w:r>
    <w:r w:rsidDel="00000000" w:rsidR="00000000" w:rsidRPr="00000000">
      <w:rPr>
        <w:rFonts w:ascii="Calibri" w:cs="Calibri" w:eastAsia="Calibri" w:hAnsi="Calibri"/>
        <w:color w:val="b7b7b7"/>
        <w:sz w:val="18"/>
        <w:szCs w:val="18"/>
        <w:rtl w:val="0"/>
      </w:rPr>
      <w:t xml:space="preserve"> de Lizanne Lafontaine et Christian Dumais, 2014.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jc w:val="both"/>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r w:rsidDel="00000000" w:rsidR="00000000" w:rsidRPr="00000000">
        <w:rPr>
          <w:rFonts w:ascii="Arial" w:cs="Arial" w:eastAsia="Arial" w:hAnsi="Arial"/>
          <w:color w:val="211f1f"/>
          <w:sz w:val="21"/>
          <w:szCs w:val="21"/>
          <w:highlight w:val="white"/>
          <w:rtl w:val="0"/>
        </w:rPr>
        <w:t xml:space="preserve">Christian DUMAIS, « Atelier pour un enseignement de l’oral», Québec français, no. 157 (printemps 2010), p. 58-59.</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