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ADC2" w14:textId="77777777" w:rsidR="0031705C" w:rsidRPr="00546994" w:rsidRDefault="0031705C" w:rsidP="007203AC">
      <w:pPr>
        <w:pStyle w:val="GabaritH1"/>
      </w:pPr>
      <w:r w:rsidRPr="00546994">
        <w:t>SEMAINE 1</w:t>
      </w:r>
    </w:p>
    <w:tbl>
      <w:tblPr>
        <w:tblW w:w="8513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1702"/>
        <w:gridCol w:w="1703"/>
        <w:gridCol w:w="1703"/>
      </w:tblGrid>
      <w:tr w:rsidR="00C556B4" w:rsidRPr="00066312" w14:paraId="3D98B576" w14:textId="77777777" w:rsidTr="001901AE">
        <w:trPr>
          <w:trHeight w:val="257"/>
          <w:jc w:val="center"/>
        </w:trPr>
        <w:tc>
          <w:tcPr>
            <w:tcW w:w="1702" w:type="dxa"/>
            <w:shd w:val="clear" w:color="auto" w:fill="F0E8DE"/>
            <w:vAlign w:val="center"/>
            <w:hideMark/>
          </w:tcPr>
          <w:p w14:paraId="425DFB30" w14:textId="77777777" w:rsidR="0031705C" w:rsidRPr="00C556B4" w:rsidRDefault="0031705C" w:rsidP="00C556B4">
            <w:pPr>
              <w:spacing w:after="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Lundi</w:t>
            </w:r>
          </w:p>
        </w:tc>
        <w:tc>
          <w:tcPr>
            <w:tcW w:w="1703" w:type="dxa"/>
            <w:shd w:val="clear" w:color="auto" w:fill="F0E8DE"/>
            <w:vAlign w:val="center"/>
            <w:hideMark/>
          </w:tcPr>
          <w:p w14:paraId="2A7A4944" w14:textId="77777777" w:rsidR="0031705C" w:rsidRPr="00C556B4" w:rsidRDefault="0031705C" w:rsidP="00C556B4">
            <w:pPr>
              <w:spacing w:after="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Mardi</w:t>
            </w:r>
          </w:p>
        </w:tc>
        <w:tc>
          <w:tcPr>
            <w:tcW w:w="1702" w:type="dxa"/>
            <w:shd w:val="clear" w:color="auto" w:fill="F0E8DE"/>
            <w:vAlign w:val="center"/>
            <w:hideMark/>
          </w:tcPr>
          <w:p w14:paraId="30596D9A" w14:textId="77777777" w:rsidR="0031705C" w:rsidRPr="00C556B4" w:rsidRDefault="0031705C" w:rsidP="00C556B4">
            <w:pPr>
              <w:spacing w:after="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Mercredi</w:t>
            </w:r>
          </w:p>
        </w:tc>
        <w:tc>
          <w:tcPr>
            <w:tcW w:w="1703" w:type="dxa"/>
            <w:shd w:val="clear" w:color="auto" w:fill="F0E8DE"/>
            <w:vAlign w:val="center"/>
            <w:hideMark/>
          </w:tcPr>
          <w:p w14:paraId="71CE73C0" w14:textId="77777777" w:rsidR="0031705C" w:rsidRPr="00C556B4" w:rsidRDefault="0031705C" w:rsidP="00C556B4">
            <w:pPr>
              <w:spacing w:after="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Jeudi</w:t>
            </w:r>
          </w:p>
        </w:tc>
        <w:tc>
          <w:tcPr>
            <w:tcW w:w="1703" w:type="dxa"/>
            <w:shd w:val="clear" w:color="auto" w:fill="F0E8DE"/>
            <w:vAlign w:val="center"/>
            <w:hideMark/>
          </w:tcPr>
          <w:p w14:paraId="183B7F8B" w14:textId="77777777" w:rsidR="0031705C" w:rsidRPr="00C556B4" w:rsidRDefault="0031705C" w:rsidP="00C556B4">
            <w:pPr>
              <w:spacing w:after="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Vendredi</w:t>
            </w:r>
          </w:p>
        </w:tc>
      </w:tr>
      <w:tr w:rsidR="00C556B4" w:rsidRPr="00066312" w14:paraId="721ED425" w14:textId="77777777" w:rsidTr="007203AC">
        <w:trPr>
          <w:trHeight w:val="4640"/>
          <w:jc w:val="center"/>
        </w:trPr>
        <w:tc>
          <w:tcPr>
            <w:tcW w:w="1702" w:type="dxa"/>
            <w:shd w:val="clear" w:color="auto" w:fill="FFFFFF"/>
            <w:hideMark/>
          </w:tcPr>
          <w:p w14:paraId="26765206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CHAPITRE 1</w:t>
            </w: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br/>
              <w:t>LES FONCTIONS</w:t>
            </w:r>
          </w:p>
          <w:p w14:paraId="24358813" w14:textId="5AE58E8B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-a-</w:t>
            </w:r>
          </w:p>
          <w:p w14:paraId="34B1F6DA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Relations, fonctions et réciproques</w:t>
            </w:r>
          </w:p>
          <w:p w14:paraId="2A57DAA5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-b-</w:t>
            </w:r>
          </w:p>
          <w:p w14:paraId="076BB06E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Représentation d’une fonction</w:t>
            </w:r>
          </w:p>
          <w:p w14:paraId="495C2030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54699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TEST 1</w:t>
            </w:r>
          </w:p>
          <w:p w14:paraId="6E4B9C10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-c-</w:t>
            </w:r>
          </w:p>
          <w:p w14:paraId="65AF0EB7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Les fonctions affines</w:t>
            </w:r>
          </w:p>
          <w:p w14:paraId="07D47AE5" w14:textId="77777777" w:rsidR="0031705C" w:rsidRPr="00D5774F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b/>
                <w:bCs/>
                <w:color w:val="009999"/>
                <w:sz w:val="18"/>
                <w:szCs w:val="18"/>
              </w:rPr>
            </w:pPr>
            <w:r w:rsidRPr="007203AC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TEST 2</w:t>
            </w:r>
          </w:p>
          <w:p w14:paraId="7D7B52B1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-d-</w:t>
            </w:r>
          </w:p>
          <w:p w14:paraId="7F2056A5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Les fonctions de variation inverse</w:t>
            </w:r>
          </w:p>
        </w:tc>
        <w:tc>
          <w:tcPr>
            <w:tcW w:w="1703" w:type="dxa"/>
            <w:shd w:val="clear" w:color="auto" w:fill="FFFFFF"/>
            <w:hideMark/>
          </w:tcPr>
          <w:p w14:paraId="16A8EC02" w14:textId="77777777" w:rsidR="0031705C" w:rsidRPr="00D5774F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b/>
                <w:bCs/>
                <w:color w:val="009999"/>
                <w:sz w:val="18"/>
                <w:szCs w:val="18"/>
              </w:rPr>
            </w:pPr>
            <w:r w:rsidRPr="007203AC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TEST 3</w:t>
            </w:r>
          </w:p>
          <w:p w14:paraId="6972CA23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CHAPITRE 2</w:t>
            </w:r>
          </w:p>
          <w:p w14:paraId="73C19081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LES SYSTÈMES D’ÉQUATIONS</w:t>
            </w:r>
          </w:p>
          <w:p w14:paraId="7CC1CE67" w14:textId="2F77E4EE" w:rsidR="0031705C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-a-</w:t>
            </w:r>
          </w:p>
          <w:p w14:paraId="32183BA8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Les systèmes d’équations</w:t>
            </w:r>
          </w:p>
          <w:p w14:paraId="585B55FF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-b-</w:t>
            </w:r>
          </w:p>
          <w:p w14:paraId="42FEF885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Résoudre un système d’équations</w:t>
            </w:r>
          </w:p>
          <w:p w14:paraId="4A90DAD6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7203AC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TEST 4</w:t>
            </w:r>
          </w:p>
        </w:tc>
        <w:tc>
          <w:tcPr>
            <w:tcW w:w="1702" w:type="dxa"/>
            <w:shd w:val="clear" w:color="auto" w:fill="FFFFFF"/>
            <w:hideMark/>
          </w:tcPr>
          <w:p w14:paraId="4762B60B" w14:textId="278C82BA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CHAPITRE 3</w:t>
            </w:r>
            <w:r w:rsidR="00D5774F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br/>
            </w: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LA GÉOMÉTRIE</w:t>
            </w:r>
          </w:p>
          <w:p w14:paraId="4D2FAC28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-a-</w:t>
            </w:r>
          </w:p>
          <w:p w14:paraId="38EC4BAE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Les vues et perspectives</w:t>
            </w:r>
          </w:p>
          <w:p w14:paraId="57A5F325" w14:textId="77777777" w:rsidR="0031705C" w:rsidRPr="00D5774F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b/>
                <w:bCs/>
                <w:color w:val="009999"/>
                <w:sz w:val="18"/>
                <w:szCs w:val="18"/>
              </w:rPr>
            </w:pPr>
            <w:r w:rsidRPr="007203AC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TEST 5</w:t>
            </w:r>
          </w:p>
          <w:p w14:paraId="51B5D274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-b-</w:t>
            </w:r>
          </w:p>
          <w:p w14:paraId="475783CE" w14:textId="47CCE948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La relation de Pythagore</w:t>
            </w:r>
          </w:p>
          <w:p w14:paraId="0368639C" w14:textId="77777777" w:rsidR="0031705C" w:rsidRPr="00D5774F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b/>
                <w:bCs/>
                <w:color w:val="009999"/>
                <w:sz w:val="18"/>
                <w:szCs w:val="18"/>
              </w:rPr>
            </w:pPr>
            <w:r w:rsidRPr="007203AC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TEST 6</w:t>
            </w:r>
          </w:p>
          <w:p w14:paraId="56C20F1E" w14:textId="1B1E5882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/>
            <w:hideMark/>
          </w:tcPr>
          <w:p w14:paraId="6DCADB9F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-c-</w:t>
            </w:r>
          </w:p>
          <w:p w14:paraId="1A5847EB" w14:textId="7C6D593D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L’aire ou le</w:t>
            </w:r>
            <w:r w:rsidR="00C556B4"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br/>
            </w: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volume</w:t>
            </w:r>
          </w:p>
          <w:p w14:paraId="47CBBE3D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-d-</w:t>
            </w:r>
          </w:p>
          <w:p w14:paraId="6E4E0904" w14:textId="18B0BF75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Le cube</w:t>
            </w:r>
          </w:p>
          <w:p w14:paraId="42BCDD02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-e-</w:t>
            </w:r>
          </w:p>
          <w:p w14:paraId="6277679F" w14:textId="0E24E116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Les prismes</w:t>
            </w:r>
            <w:r w:rsidR="00C556B4"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br/>
            </w: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et les cylindres</w:t>
            </w:r>
          </w:p>
          <w:p w14:paraId="19CF2D0F" w14:textId="1D02E6B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-f-</w:t>
            </w:r>
          </w:p>
          <w:p w14:paraId="3C005A50" w14:textId="741FAE6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Les pyramides et les cônes</w:t>
            </w:r>
          </w:p>
          <w:p w14:paraId="74957BF0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-g-</w:t>
            </w:r>
          </w:p>
          <w:p w14:paraId="25C08DF7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La sphère et la boule</w:t>
            </w:r>
          </w:p>
        </w:tc>
        <w:tc>
          <w:tcPr>
            <w:tcW w:w="1703" w:type="dxa"/>
            <w:shd w:val="clear" w:color="auto" w:fill="FFFFFF"/>
            <w:hideMark/>
          </w:tcPr>
          <w:p w14:paraId="6713063C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-h-</w:t>
            </w:r>
          </w:p>
          <w:p w14:paraId="5FE30CE7" w14:textId="7E72A4F1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Les solides décomposables</w:t>
            </w:r>
          </w:p>
          <w:p w14:paraId="2472E358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-i-</w:t>
            </w:r>
          </w:p>
          <w:p w14:paraId="6688703F" w14:textId="0F2EB7C0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Les unités de mesure et la notion de capacité</w:t>
            </w:r>
          </w:p>
          <w:p w14:paraId="1B471374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-j-</w:t>
            </w:r>
          </w:p>
          <w:p w14:paraId="10C21891" w14:textId="14BC9189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Les solides semblables</w:t>
            </w:r>
          </w:p>
          <w:p w14:paraId="01353AD6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7203AC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TEST 7</w:t>
            </w:r>
          </w:p>
        </w:tc>
      </w:tr>
    </w:tbl>
    <w:p w14:paraId="23BD7652" w14:textId="2127F67C" w:rsidR="0031705C" w:rsidRPr="00E67868" w:rsidRDefault="0031705C" w:rsidP="00C556B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14:paraId="2697E356" w14:textId="77777777" w:rsidR="0031705C" w:rsidRPr="00546994" w:rsidRDefault="0031705C" w:rsidP="007203AC">
      <w:pPr>
        <w:pStyle w:val="GabaritH1"/>
      </w:pPr>
      <w:r w:rsidRPr="00546994">
        <w:t> </w:t>
      </w:r>
      <w:r w:rsidRPr="007203AC">
        <w:t>SEMAINE</w:t>
      </w:r>
      <w:r w:rsidRPr="00546994">
        <w:t xml:space="preserve"> 2</w:t>
      </w:r>
    </w:p>
    <w:tbl>
      <w:tblPr>
        <w:tblW w:w="5000" w:type="pct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FFFFFF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22"/>
        <w:gridCol w:w="1677"/>
        <w:gridCol w:w="1559"/>
        <w:gridCol w:w="1842"/>
        <w:gridCol w:w="1806"/>
      </w:tblGrid>
      <w:tr w:rsidR="00C556B4" w:rsidRPr="00C556B4" w14:paraId="0CA89E9D" w14:textId="77777777" w:rsidTr="006B19F0">
        <w:trPr>
          <w:trHeight w:val="22"/>
          <w:jc w:val="center"/>
        </w:trPr>
        <w:tc>
          <w:tcPr>
            <w:tcW w:w="1000" w:type="pct"/>
            <w:shd w:val="clear" w:color="auto" w:fill="F0E8DE"/>
            <w:vAlign w:val="center"/>
            <w:hideMark/>
          </w:tcPr>
          <w:p w14:paraId="2BF92A58" w14:textId="77777777" w:rsidR="0031705C" w:rsidRPr="00C556B4" w:rsidRDefault="0031705C" w:rsidP="00E20C46">
            <w:pPr>
              <w:spacing w:after="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Lundi</w:t>
            </w:r>
          </w:p>
        </w:tc>
        <w:tc>
          <w:tcPr>
            <w:tcW w:w="974" w:type="pct"/>
            <w:shd w:val="clear" w:color="auto" w:fill="F0E8DE"/>
            <w:vAlign w:val="center"/>
            <w:hideMark/>
          </w:tcPr>
          <w:p w14:paraId="10DA2C1E" w14:textId="77777777" w:rsidR="0031705C" w:rsidRPr="00C556B4" w:rsidRDefault="0031705C" w:rsidP="00E20C46">
            <w:pPr>
              <w:spacing w:after="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Mardi</w:t>
            </w:r>
          </w:p>
        </w:tc>
        <w:tc>
          <w:tcPr>
            <w:tcW w:w="906" w:type="pct"/>
            <w:shd w:val="clear" w:color="auto" w:fill="F0E8DE"/>
            <w:vAlign w:val="center"/>
            <w:hideMark/>
          </w:tcPr>
          <w:p w14:paraId="1CDB2C94" w14:textId="77777777" w:rsidR="0031705C" w:rsidRPr="00C556B4" w:rsidRDefault="0031705C" w:rsidP="00E20C46">
            <w:pPr>
              <w:spacing w:after="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Mercredi</w:t>
            </w:r>
          </w:p>
        </w:tc>
        <w:tc>
          <w:tcPr>
            <w:tcW w:w="1070" w:type="pct"/>
            <w:shd w:val="clear" w:color="auto" w:fill="F0E8DE"/>
            <w:vAlign w:val="center"/>
            <w:hideMark/>
          </w:tcPr>
          <w:p w14:paraId="1F49EDA7" w14:textId="77777777" w:rsidR="0031705C" w:rsidRPr="00C556B4" w:rsidRDefault="0031705C" w:rsidP="00E20C46">
            <w:pPr>
              <w:spacing w:after="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Jeudi</w:t>
            </w:r>
          </w:p>
        </w:tc>
        <w:tc>
          <w:tcPr>
            <w:tcW w:w="1049" w:type="pct"/>
            <w:shd w:val="clear" w:color="auto" w:fill="F0E8DE"/>
            <w:vAlign w:val="center"/>
            <w:hideMark/>
          </w:tcPr>
          <w:p w14:paraId="722EE8DF" w14:textId="77777777" w:rsidR="0031705C" w:rsidRPr="00C556B4" w:rsidRDefault="0031705C" w:rsidP="00E20C46">
            <w:pPr>
              <w:spacing w:after="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Vendredi</w:t>
            </w:r>
          </w:p>
        </w:tc>
      </w:tr>
      <w:tr w:rsidR="00C556B4" w:rsidRPr="00C556B4" w14:paraId="17640A97" w14:textId="77777777" w:rsidTr="007203AC">
        <w:trPr>
          <w:trHeight w:val="190"/>
          <w:jc w:val="center"/>
        </w:trPr>
        <w:tc>
          <w:tcPr>
            <w:tcW w:w="1000" w:type="pct"/>
            <w:shd w:val="clear" w:color="auto" w:fill="FFFFFF"/>
            <w:hideMark/>
          </w:tcPr>
          <w:p w14:paraId="3BD99A38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CHAPITRE 4</w:t>
            </w:r>
          </w:p>
          <w:p w14:paraId="25FE1E21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LES INÉQUATIONS</w:t>
            </w:r>
          </w:p>
          <w:p w14:paraId="61C26520" w14:textId="3199DE6C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</w:p>
          <w:p w14:paraId="79AE63A6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7203AC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TEST 8</w:t>
            </w:r>
          </w:p>
        </w:tc>
        <w:tc>
          <w:tcPr>
            <w:tcW w:w="974" w:type="pct"/>
            <w:shd w:val="clear" w:color="auto" w:fill="FFFFFF"/>
            <w:hideMark/>
          </w:tcPr>
          <w:p w14:paraId="3231CE24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CHAPITRE 5</w:t>
            </w:r>
          </w:p>
          <w:p w14:paraId="3BBE1837" w14:textId="26ED519B" w:rsidR="0031705C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L’ARITHMÉTIQU</w:t>
            </w:r>
            <w:r w:rsidR="00E20C4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E</w:t>
            </w: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, L’ALGÈBRE ET LES EXPRESSIONS ALGÉBRIQUES</w:t>
            </w:r>
          </w:p>
          <w:p w14:paraId="06B3C75B" w14:textId="70B7A251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-a-</w:t>
            </w:r>
          </w:p>
          <w:p w14:paraId="39F3AB93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Ensemble de nombres</w:t>
            </w:r>
          </w:p>
          <w:p w14:paraId="1F72F3CB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-b-</w:t>
            </w:r>
          </w:p>
          <w:p w14:paraId="17FF6673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Notation exponentielle et loi des exposants</w:t>
            </w:r>
          </w:p>
          <w:p w14:paraId="3C0A09FE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7203AC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TEST 9</w:t>
            </w:r>
          </w:p>
          <w:p w14:paraId="682E224C" w14:textId="4FDAE2F4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FFFFFF"/>
            <w:hideMark/>
          </w:tcPr>
          <w:p w14:paraId="4CE6B352" w14:textId="1B41894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-c-</w:t>
            </w:r>
          </w:p>
          <w:p w14:paraId="497A3857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Opérations sur les expressions algébriques</w:t>
            </w:r>
          </w:p>
          <w:p w14:paraId="70D03C7E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7203AC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TEST 10</w:t>
            </w:r>
          </w:p>
        </w:tc>
        <w:tc>
          <w:tcPr>
            <w:tcW w:w="1070" w:type="pct"/>
            <w:shd w:val="clear" w:color="auto" w:fill="FFFFFF"/>
            <w:hideMark/>
          </w:tcPr>
          <w:p w14:paraId="411E2DDA" w14:textId="56C6EA36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CHAPITRE 6</w:t>
            </w:r>
            <w:r w:rsidR="00E20C4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br/>
            </w: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LES PROBABILITÉS</w:t>
            </w:r>
          </w:p>
          <w:p w14:paraId="364E5BCE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-a-</w:t>
            </w:r>
          </w:p>
          <w:p w14:paraId="7724C81F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La probabilité de résultats</w:t>
            </w:r>
          </w:p>
          <w:p w14:paraId="591E48BE" w14:textId="6B73D973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-b-</w:t>
            </w:r>
          </w:p>
          <w:p w14:paraId="79D9880C" w14:textId="5669F6FA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La probabilité d’un événement</w:t>
            </w:r>
          </w:p>
          <w:p w14:paraId="29452B33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-c-</w:t>
            </w:r>
          </w:p>
          <w:p w14:paraId="5D96FA4C" w14:textId="3A34CBBB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La probabilité dans un contexte géométrique</w:t>
            </w:r>
          </w:p>
          <w:p w14:paraId="040D2D59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546994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TEST 11</w:t>
            </w:r>
          </w:p>
        </w:tc>
        <w:tc>
          <w:tcPr>
            <w:tcW w:w="1049" w:type="pct"/>
            <w:shd w:val="clear" w:color="auto" w:fill="FFFFFF"/>
            <w:hideMark/>
          </w:tcPr>
          <w:p w14:paraId="08916CDA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CHAPITRE 7</w:t>
            </w:r>
          </w:p>
          <w:p w14:paraId="4E099F8A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LES STATISTIQUES</w:t>
            </w:r>
          </w:p>
          <w:p w14:paraId="623A61C0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-a-</w:t>
            </w:r>
          </w:p>
          <w:p w14:paraId="74C4DCD0" w14:textId="1678A8E4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L’étude statistique</w:t>
            </w:r>
          </w:p>
          <w:p w14:paraId="3F57FE24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-b-</w:t>
            </w:r>
          </w:p>
          <w:p w14:paraId="2DBD782E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Mesure de tendance centrale</w:t>
            </w:r>
          </w:p>
          <w:p w14:paraId="58B85307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-c-</w:t>
            </w:r>
          </w:p>
          <w:p w14:paraId="325616F9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Mesures de dispersion</w:t>
            </w:r>
          </w:p>
          <w:p w14:paraId="2BBC29B9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-d-</w:t>
            </w:r>
          </w:p>
          <w:p w14:paraId="6C995AD2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Les quartiles</w:t>
            </w:r>
          </w:p>
          <w:p w14:paraId="523E2878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-e-</w:t>
            </w:r>
          </w:p>
          <w:p w14:paraId="35A358F0" w14:textId="430EE243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Autres</w:t>
            </w:r>
            <w:r w:rsidR="001901AE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br/>
            </w:r>
            <w:r w:rsidRPr="00C556B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diagrammes</w:t>
            </w:r>
          </w:p>
          <w:p w14:paraId="5697C4C1" w14:textId="77777777" w:rsidR="0031705C" w:rsidRPr="00C556B4" w:rsidRDefault="0031705C" w:rsidP="007203AC">
            <w:pPr>
              <w:spacing w:after="120" w:line="240" w:lineRule="auto"/>
              <w:jc w:val="center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546994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TEST 12</w:t>
            </w:r>
          </w:p>
        </w:tc>
      </w:tr>
    </w:tbl>
    <w:p w14:paraId="64F8C52D" w14:textId="77777777" w:rsidR="0031705C" w:rsidRPr="00E20C46" w:rsidRDefault="0031705C" w:rsidP="007203AC">
      <w:pPr>
        <w:pStyle w:val="GabaritH1"/>
      </w:pPr>
      <w:r w:rsidRPr="001901AE">
        <w:lastRenderedPageBreak/>
        <w:t>SEMAINE 3</w:t>
      </w:r>
    </w:p>
    <w:tbl>
      <w:tblPr>
        <w:tblW w:w="8632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7"/>
        <w:gridCol w:w="1701"/>
        <w:gridCol w:w="1701"/>
        <w:gridCol w:w="1842"/>
        <w:gridCol w:w="1831"/>
      </w:tblGrid>
      <w:tr w:rsidR="00E20C46" w:rsidRPr="00E20C46" w14:paraId="599A60E7" w14:textId="77777777" w:rsidTr="007203AC">
        <w:trPr>
          <w:trHeight w:val="170"/>
          <w:jc w:val="center"/>
        </w:trPr>
        <w:tc>
          <w:tcPr>
            <w:tcW w:w="1557" w:type="dxa"/>
            <w:shd w:val="clear" w:color="auto" w:fill="F0E8DE"/>
            <w:vAlign w:val="center"/>
            <w:hideMark/>
          </w:tcPr>
          <w:p w14:paraId="36B14A75" w14:textId="77777777" w:rsidR="0031705C" w:rsidRPr="00E20C46" w:rsidRDefault="0031705C" w:rsidP="007203AC">
            <w:pPr>
              <w:spacing w:after="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E20C46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Lundi</w:t>
            </w:r>
          </w:p>
        </w:tc>
        <w:tc>
          <w:tcPr>
            <w:tcW w:w="1701" w:type="dxa"/>
            <w:shd w:val="clear" w:color="auto" w:fill="F0E8DE"/>
            <w:vAlign w:val="center"/>
            <w:hideMark/>
          </w:tcPr>
          <w:p w14:paraId="4A822EB0" w14:textId="77777777" w:rsidR="0031705C" w:rsidRPr="00E20C46" w:rsidRDefault="0031705C" w:rsidP="007203AC">
            <w:pPr>
              <w:spacing w:after="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E20C46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Mardi</w:t>
            </w:r>
          </w:p>
        </w:tc>
        <w:tc>
          <w:tcPr>
            <w:tcW w:w="1701" w:type="dxa"/>
            <w:shd w:val="clear" w:color="auto" w:fill="F0E8DE"/>
            <w:vAlign w:val="center"/>
            <w:hideMark/>
          </w:tcPr>
          <w:p w14:paraId="7F45FB03" w14:textId="77777777" w:rsidR="0031705C" w:rsidRPr="00E20C46" w:rsidRDefault="0031705C" w:rsidP="007203AC">
            <w:pPr>
              <w:spacing w:after="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E20C46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Mercredi</w:t>
            </w:r>
          </w:p>
        </w:tc>
        <w:tc>
          <w:tcPr>
            <w:tcW w:w="1842" w:type="dxa"/>
            <w:shd w:val="clear" w:color="auto" w:fill="F0E8DE"/>
            <w:vAlign w:val="center"/>
            <w:hideMark/>
          </w:tcPr>
          <w:p w14:paraId="3ABBA391" w14:textId="77777777" w:rsidR="0031705C" w:rsidRPr="00E20C46" w:rsidRDefault="0031705C" w:rsidP="007203AC">
            <w:pPr>
              <w:spacing w:after="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E20C46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Jeudi</w:t>
            </w:r>
          </w:p>
        </w:tc>
        <w:tc>
          <w:tcPr>
            <w:tcW w:w="1831" w:type="dxa"/>
            <w:shd w:val="clear" w:color="auto" w:fill="F0E8DE"/>
            <w:vAlign w:val="center"/>
            <w:hideMark/>
          </w:tcPr>
          <w:p w14:paraId="4B7EC6B8" w14:textId="77777777" w:rsidR="0031705C" w:rsidRPr="00E20C46" w:rsidRDefault="0031705C" w:rsidP="007203AC">
            <w:pPr>
              <w:spacing w:after="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E20C46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  <w:t>Vendredi</w:t>
            </w:r>
          </w:p>
        </w:tc>
      </w:tr>
      <w:tr w:rsidR="00E20C46" w:rsidRPr="00E20C46" w14:paraId="3CB3C84E" w14:textId="77777777" w:rsidTr="007203AC">
        <w:trPr>
          <w:trHeight w:val="1338"/>
          <w:jc w:val="center"/>
        </w:trPr>
        <w:tc>
          <w:tcPr>
            <w:tcW w:w="1557" w:type="dxa"/>
            <w:shd w:val="clear" w:color="auto" w:fill="auto"/>
            <w:hideMark/>
          </w:tcPr>
          <w:p w14:paraId="12845284" w14:textId="77777777" w:rsidR="0031705C" w:rsidRPr="007203AC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</w:pPr>
            <w:r w:rsidRPr="007203AC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Terminer les tests</w:t>
            </w:r>
          </w:p>
          <w:p w14:paraId="795E4833" w14:textId="77777777" w:rsidR="0031705C" w:rsidRPr="00E20C46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E20C46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Révision et étude</w:t>
            </w:r>
          </w:p>
          <w:p w14:paraId="3104B9D9" w14:textId="4536E726" w:rsidR="0031705C" w:rsidRPr="00E20C46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E20C46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Préparation de l’aide-mémoire</w:t>
            </w:r>
          </w:p>
        </w:tc>
        <w:tc>
          <w:tcPr>
            <w:tcW w:w="1701" w:type="dxa"/>
            <w:shd w:val="clear" w:color="auto" w:fill="auto"/>
            <w:hideMark/>
          </w:tcPr>
          <w:p w14:paraId="1D5A9446" w14:textId="77777777" w:rsidR="0031705C" w:rsidRPr="00E20C46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E20C46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Révision et étude</w:t>
            </w:r>
          </w:p>
          <w:p w14:paraId="36F6FE1F" w14:textId="664E83E7" w:rsidR="0031705C" w:rsidRPr="00E20C46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E20C46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Préparation de l’aide-mémoire</w:t>
            </w:r>
          </w:p>
        </w:tc>
        <w:tc>
          <w:tcPr>
            <w:tcW w:w="1701" w:type="dxa"/>
            <w:shd w:val="clear" w:color="auto" w:fill="auto"/>
            <w:hideMark/>
          </w:tcPr>
          <w:p w14:paraId="3C7FCA0C" w14:textId="77777777" w:rsidR="0031705C" w:rsidRPr="00E20C46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E20C46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Révision et étude</w:t>
            </w:r>
          </w:p>
          <w:p w14:paraId="0D76FF96" w14:textId="6D2732B8" w:rsidR="0031705C" w:rsidRPr="00E20C46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E20C46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Préparation de l’aide-mémoire</w:t>
            </w:r>
          </w:p>
        </w:tc>
        <w:tc>
          <w:tcPr>
            <w:tcW w:w="1842" w:type="dxa"/>
            <w:shd w:val="clear" w:color="auto" w:fill="auto"/>
            <w:hideMark/>
          </w:tcPr>
          <w:p w14:paraId="2937CD13" w14:textId="77777777" w:rsidR="0031705C" w:rsidRPr="00E20C46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E20C46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Révision et étude</w:t>
            </w:r>
          </w:p>
          <w:p w14:paraId="5CC3127D" w14:textId="13D1BC13" w:rsidR="0031705C" w:rsidRPr="00E20C46" w:rsidRDefault="0031705C" w:rsidP="007203AC">
            <w:pPr>
              <w:spacing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</w:pPr>
            <w:r w:rsidRPr="00E20C46">
              <w:rPr>
                <w:rFonts w:ascii="Century Gothic" w:hAnsi="Century Gothic"/>
                <w:color w:val="262626" w:themeColor="text1" w:themeTint="D9"/>
                <w:sz w:val="18"/>
                <w:szCs w:val="18"/>
              </w:rPr>
              <w:t>Préparation de l’aide-mémoire</w:t>
            </w:r>
          </w:p>
        </w:tc>
        <w:tc>
          <w:tcPr>
            <w:tcW w:w="1831" w:type="dxa"/>
            <w:shd w:val="clear" w:color="auto" w:fill="auto"/>
            <w:hideMark/>
          </w:tcPr>
          <w:p w14:paraId="706DC5E6" w14:textId="54E42D50" w:rsidR="0031705C" w:rsidRPr="00546994" w:rsidRDefault="0031705C" w:rsidP="007203AC">
            <w:pPr>
              <w:spacing w:before="150" w:after="120" w:line="240" w:lineRule="auto"/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</w:pPr>
            <w:r w:rsidRPr="0054699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Examen</w:t>
            </w:r>
            <w:r w:rsidR="00E20C46" w:rsidRPr="0054699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br/>
            </w:r>
            <w:r w:rsidRPr="0054699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Compétence</w:t>
            </w:r>
            <w:r w:rsidR="00D5774F" w:rsidRPr="0054699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 xml:space="preserve"> </w:t>
            </w:r>
            <w:r w:rsidRPr="0054699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2</w:t>
            </w:r>
          </w:p>
          <w:p w14:paraId="3E4DF1FB" w14:textId="77777777" w:rsidR="0031705C" w:rsidRPr="00546994" w:rsidRDefault="0031705C" w:rsidP="007203AC">
            <w:pPr>
              <w:spacing w:before="150" w:after="120" w:line="240" w:lineRule="auto"/>
              <w:jc w:val="center"/>
              <w:rPr>
                <w:rFonts w:ascii="Century Gothic" w:hAnsi="Century Gothic"/>
                <w:color w:val="262626" w:themeColor="text1" w:themeTint="D9"/>
                <w:sz w:val="18"/>
                <w:szCs w:val="18"/>
                <w:shd w:val="clear" w:color="auto" w:fill="FCEA10"/>
              </w:rPr>
            </w:pPr>
            <w:r w:rsidRPr="0054699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13 h 30 à 16 h 30</w:t>
            </w:r>
          </w:p>
          <w:p w14:paraId="4F48F38A" w14:textId="77777777" w:rsidR="0031705C" w:rsidRPr="00546994" w:rsidRDefault="0031705C" w:rsidP="007203AC">
            <w:pPr>
              <w:spacing w:before="150" w:after="120" w:line="240" w:lineRule="auto"/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</w:rPr>
            </w:pPr>
            <w:r w:rsidRPr="0054699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shd w:val="clear" w:color="auto" w:fill="FCEA10"/>
              </w:rPr>
              <w:t>EN LIGN</w:t>
            </w:r>
            <w:r w:rsidRPr="00546994">
              <w:rPr>
                <w:rFonts w:ascii="Century Gothic" w:hAnsi="Century Gothic"/>
                <w:b/>
                <w:bCs/>
                <w:color w:val="262626" w:themeColor="text1" w:themeTint="D9"/>
                <w:sz w:val="18"/>
                <w:szCs w:val="18"/>
                <w:highlight w:val="yellow"/>
                <w:shd w:val="clear" w:color="auto" w:fill="FCEA10"/>
              </w:rPr>
              <w:t>E</w:t>
            </w:r>
          </w:p>
        </w:tc>
      </w:tr>
    </w:tbl>
    <w:p w14:paraId="7A75D4A0" w14:textId="77EE6787" w:rsidR="007203AC" w:rsidRPr="007203AC" w:rsidRDefault="00FC24A3" w:rsidP="00FC24A3">
      <w:pPr>
        <w:shd w:val="clear" w:color="auto" w:fill="FFFFFF"/>
        <w:spacing w:before="480" w:after="150" w:line="240" w:lineRule="auto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 w:rsidRPr="00FC24A3">
        <w:rPr>
          <w:rFonts w:ascii="Century Gothic" w:hAnsi="Century Gothic"/>
          <w:b/>
          <w:iCs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50EE02C" wp14:editId="4D86B552">
            <wp:simplePos x="0" y="0"/>
            <wp:positionH relativeFrom="column">
              <wp:posOffset>-4445</wp:posOffset>
            </wp:positionH>
            <wp:positionV relativeFrom="paragraph">
              <wp:posOffset>258877</wp:posOffset>
            </wp:positionV>
            <wp:extent cx="274320" cy="369570"/>
            <wp:effectExtent l="0" t="0" r="5080" b="0"/>
            <wp:wrapTight wrapText="bothSides">
              <wp:wrapPolygon edited="0">
                <wp:start x="4000" y="0"/>
                <wp:lineTo x="0" y="3711"/>
                <wp:lineTo x="0" y="20784"/>
                <wp:lineTo x="21000" y="20784"/>
                <wp:lineTo x="21000" y="3711"/>
                <wp:lineTo x="17000" y="0"/>
                <wp:lineTo x="400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5C" w:rsidRPr="00D5774F"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IMPORTANT : Ne pas oublier de faire la pratique d’examen et de faire une relecture des tests afin </w:t>
      </w:r>
      <w:r w:rsidRPr="00FC24A3">
        <w:rPr>
          <w:rFonts w:ascii="Century Gothic" w:hAnsi="Century Gothic"/>
          <w:b/>
          <w:iCs/>
          <w:color w:val="000000" w:themeColor="text1"/>
          <w:sz w:val="18"/>
          <w:szCs w:val="18"/>
        </w:rPr>
        <w:t>d’être prêt pour l’examen.</w:t>
      </w:r>
    </w:p>
    <w:sectPr w:rsidR="007203AC" w:rsidRPr="007203AC" w:rsidSect="0054699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667" w:right="1814" w:bottom="1106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5CD04" w14:textId="77777777" w:rsidR="009473E2" w:rsidRDefault="009473E2" w:rsidP="0072615C">
      <w:pPr>
        <w:spacing w:after="0" w:line="240" w:lineRule="auto"/>
      </w:pPr>
      <w:r>
        <w:separator/>
      </w:r>
    </w:p>
  </w:endnote>
  <w:endnote w:type="continuationSeparator" w:id="0">
    <w:p w14:paraId="4E8A8DD2" w14:textId="77777777" w:rsidR="009473E2" w:rsidRDefault="009473E2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18EA05E1" w14:textId="77777777" w:rsidR="003C3ACE" w:rsidRPr="003C3ACE" w:rsidRDefault="00D43AE9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4F05277" w14:textId="77777777" w:rsidR="00DF6E46" w:rsidRPr="009E4457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2BAF34EF" w14:textId="77777777" w:rsidR="003C3ACE" w:rsidRPr="003C3ACE" w:rsidRDefault="00D43AE9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7B8E8AEA" w14:textId="77777777" w:rsidR="006B5C33" w:rsidRPr="006B5C33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8595" w14:textId="77777777" w:rsidR="009473E2" w:rsidRDefault="009473E2" w:rsidP="0072615C">
      <w:pPr>
        <w:spacing w:after="0" w:line="240" w:lineRule="auto"/>
      </w:pPr>
      <w:r>
        <w:separator/>
      </w:r>
    </w:p>
  </w:footnote>
  <w:footnote w:type="continuationSeparator" w:id="0">
    <w:p w14:paraId="5CE67C85" w14:textId="77777777" w:rsidR="009473E2" w:rsidRDefault="009473E2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F5C2" w14:textId="77777777" w:rsidR="009E4457" w:rsidRPr="00973E2E" w:rsidRDefault="00D43AE9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4895" w14:textId="77777777" w:rsidR="008C2DA6" w:rsidRPr="00AF5C4F" w:rsidRDefault="00D43AE9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0CA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64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4C5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06D7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D26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728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EA0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CC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DE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1E6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AE0FCB"/>
    <w:multiLevelType w:val="hybridMultilevel"/>
    <w:tmpl w:val="F70896C6"/>
    <w:lvl w:ilvl="0" w:tplc="C73A78C8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F5047"/>
    <w:multiLevelType w:val="hybridMultilevel"/>
    <w:tmpl w:val="FFFFFFFF"/>
    <w:lvl w:ilvl="0" w:tplc="EA123D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89AD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A1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E5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81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25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0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2F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4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2DDC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42D6"/>
    <w:rsid w:val="000852D1"/>
    <w:rsid w:val="0008569D"/>
    <w:rsid w:val="00090824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0651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1AE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1705C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6FD3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68CC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6994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23A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626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3FFF"/>
    <w:rsid w:val="006A4AC9"/>
    <w:rsid w:val="006A51FE"/>
    <w:rsid w:val="006A546D"/>
    <w:rsid w:val="006A65EB"/>
    <w:rsid w:val="006A6EE5"/>
    <w:rsid w:val="006A74BB"/>
    <w:rsid w:val="006A7B39"/>
    <w:rsid w:val="006B19F0"/>
    <w:rsid w:val="006B1C05"/>
    <w:rsid w:val="006B5602"/>
    <w:rsid w:val="006B5890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03AC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26C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473E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3098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6B3D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146C"/>
    <w:rsid w:val="00C432B3"/>
    <w:rsid w:val="00C43706"/>
    <w:rsid w:val="00C50EDA"/>
    <w:rsid w:val="00C52C9B"/>
    <w:rsid w:val="00C52E28"/>
    <w:rsid w:val="00C55325"/>
    <w:rsid w:val="00C556B4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AE9"/>
    <w:rsid w:val="00D43B37"/>
    <w:rsid w:val="00D464A1"/>
    <w:rsid w:val="00D47D5C"/>
    <w:rsid w:val="00D504D1"/>
    <w:rsid w:val="00D51237"/>
    <w:rsid w:val="00D53929"/>
    <w:rsid w:val="00D5672B"/>
    <w:rsid w:val="00D5774F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B7866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0C46"/>
    <w:rsid w:val="00E24388"/>
    <w:rsid w:val="00E24911"/>
    <w:rsid w:val="00E24CE9"/>
    <w:rsid w:val="00E260A3"/>
    <w:rsid w:val="00E273B4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0F4C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5C93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162D7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24A3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08E5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3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3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7203AC"/>
    <w:pPr>
      <w:spacing w:after="240"/>
    </w:pPr>
    <w:rPr>
      <w:rFonts w:ascii="Century Gothic" w:eastAsiaTheme="majorEastAsia" w:hAnsi="Century Gothic" w:cstheme="majorBidi"/>
      <w:color w:val="FFFFFF" w:themeColor="background1"/>
      <w:sz w:val="24"/>
      <w:szCs w:val="24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650626"/>
    <w:pPr>
      <w:spacing w:after="12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DB7866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6A3FFF"/>
    <w:pPr>
      <w:keepNext/>
      <w:suppressAutoHyphens/>
      <w:spacing w:before="360" w:after="120" w:line="276" w:lineRule="auto"/>
      <w:outlineLvl w:val="0"/>
    </w:pPr>
    <w:rPr>
      <w:rFonts w:ascii="Century Gothic" w:eastAsia="Times New Roman" w:hAnsi="Century Gothic" w:cstheme="majorBidi"/>
      <w:b/>
      <w:iCs/>
      <w:color w:val="212121"/>
      <w:spacing w:val="15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GabaritGrandtitrepage1">
    <w:name w:val="Gabarit_Grand titre page 1"/>
    <w:basedOn w:val="Gabaritp9"/>
    <w:qFormat/>
    <w:rsid w:val="00402EFA"/>
    <w:pPr>
      <w:suppressAutoHyphens/>
      <w:jc w:val="center"/>
    </w:pPr>
    <w:rPr>
      <w:sz w:val="48"/>
      <w:szCs w:val="48"/>
    </w:r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650626"/>
    <w:pPr>
      <w:numPr>
        <w:numId w:val="3"/>
      </w:numPr>
      <w:spacing w:after="60"/>
      <w:ind w:left="426" w:hanging="426"/>
    </w:pPr>
  </w:style>
  <w:style w:type="character" w:customStyle="1" w:styleId="Titre4Car">
    <w:name w:val="Titre 4 Car"/>
    <w:basedOn w:val="Policepardfaut"/>
    <w:link w:val="Titre4"/>
    <w:uiPriority w:val="3"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B786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paragraph" w:customStyle="1" w:styleId="Gabarite9123">
    <w:name w:val="Gabarit_e.9 (1. 2. 3.)"/>
    <w:basedOn w:val="Gabaritlipuces"/>
    <w:qFormat/>
    <w:rsid w:val="00A13098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character" w:customStyle="1" w:styleId="normaltextrun">
    <w:name w:val="normaltextrun"/>
    <w:basedOn w:val="Policepardfaut"/>
    <w:rsid w:val="00A13098"/>
  </w:style>
  <w:style w:type="character" w:customStyle="1" w:styleId="eop">
    <w:name w:val="eop"/>
    <w:basedOn w:val="Policepardfaut"/>
    <w:rsid w:val="00A13098"/>
  </w:style>
  <w:style w:type="character" w:customStyle="1" w:styleId="contextualspellingandgrammarerror">
    <w:name w:val="contextualspellingandgrammarerror"/>
    <w:basedOn w:val="Policepardfaut"/>
    <w:rsid w:val="00A13098"/>
  </w:style>
  <w:style w:type="paragraph" w:customStyle="1" w:styleId="Gabaritsous-titre">
    <w:name w:val="Gabarit_sous-titre"/>
    <w:qFormat/>
    <w:rsid w:val="00DB7866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1703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11</cp:revision>
  <cp:lastPrinted>2017-10-19T17:11:00Z</cp:lastPrinted>
  <dcterms:created xsi:type="dcterms:W3CDTF">2020-05-08T12:19:00Z</dcterms:created>
  <dcterms:modified xsi:type="dcterms:W3CDTF">2020-06-01T19:26:00Z</dcterms:modified>
</cp:coreProperties>
</file>