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Calibri" w:cs="Calibri" w:eastAsia="Calibri" w:hAnsi="Calibri"/>
          <w:sz w:val="32"/>
          <w:szCs w:val="32"/>
        </w:rPr>
      </w:pPr>
      <w:r w:rsidDel="00000000" w:rsidR="00000000" w:rsidRPr="00000000">
        <w:rPr>
          <w:rFonts w:ascii="Calibri" w:cs="Calibri" w:eastAsia="Calibri" w:hAnsi="Calibri"/>
          <w:sz w:val="32"/>
          <w:szCs w:val="32"/>
          <w:rtl w:val="0"/>
        </w:rPr>
        <w:t xml:space="preserve">Ateliers formatifs</w:t>
      </w:r>
    </w:p>
    <w:p w:rsidR="00000000" w:rsidDel="00000000" w:rsidP="00000000" w:rsidRDefault="00000000" w:rsidRPr="00000000" w14:paraId="00000002">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COURS #4 </w:t>
      </w:r>
    </w:p>
    <w:p w:rsidR="00000000" w:rsidDel="00000000" w:rsidP="00000000" w:rsidRDefault="00000000" w:rsidRPr="00000000" w14:paraId="00000003">
      <w:pPr>
        <w:spacing w:line="276" w:lineRule="auto"/>
        <w:jc w:val="center"/>
        <w:rPr>
          <w:rFonts w:ascii="Calibri" w:cs="Calibri" w:eastAsia="Calibri" w:hAnsi="Calibri"/>
        </w:rPr>
      </w:pPr>
      <w:r w:rsidDel="00000000" w:rsidR="00000000" w:rsidRPr="00000000">
        <w:rPr>
          <w:rFonts w:ascii="Calibri" w:cs="Calibri" w:eastAsia="Calibri" w:hAnsi="Calibri"/>
          <w:rtl w:val="0"/>
        </w:rPr>
        <w:t xml:space="preserve">INT</w:t>
      </w:r>
      <w:r w:rsidDel="00000000" w:rsidR="00000000" w:rsidRPr="00000000">
        <w:rPr>
          <w:rFonts w:ascii="Calibri" w:cs="Calibri" w:eastAsia="Calibri" w:hAnsi="Calibri"/>
          <w:rtl w:val="0"/>
        </w:rPr>
        <w:t xml:space="preserve">ONATION</w:t>
      </w:r>
    </w:p>
    <w:p w:rsidR="00000000" w:rsidDel="00000000" w:rsidP="00000000" w:rsidRDefault="00000000" w:rsidRPr="00000000" w14:paraId="00000004">
      <w:pPr>
        <w:spacing w:line="276"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L’apprentissage des rôles à jouer</w:t>
      </w:r>
      <w:r w:rsidDel="00000000" w:rsidR="00000000" w:rsidRPr="00000000">
        <w:rPr>
          <w:rFonts w:ascii="Calibri" w:cs="Calibri" w:eastAsia="Calibri" w:hAnsi="Calibri"/>
          <w:i w:val="1"/>
          <w:vertAlign w:val="superscript"/>
        </w:rPr>
        <w:footnoteReference w:customMarkFollows="0" w:id="0"/>
      </w:r>
      <w:r w:rsidDel="00000000" w:rsidR="00000000" w:rsidRPr="00000000">
        <w:rPr>
          <w:rtl w:val="0"/>
        </w:rPr>
      </w:r>
    </w:p>
    <w:p w:rsidR="00000000" w:rsidDel="00000000" w:rsidP="00000000" w:rsidRDefault="00000000" w:rsidRPr="00000000" w14:paraId="0000000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7">
      <w:pPr>
        <w:rPr>
          <w:rFonts w:ascii="Calibri" w:cs="Calibri" w:eastAsia="Calibri" w:hAnsi="Calibri"/>
        </w:rPr>
      </w:pPr>
      <w:r w:rsidDel="00000000" w:rsidR="00000000" w:rsidRPr="00000000">
        <w:rPr>
          <w:rFonts w:ascii="Calibri" w:cs="Calibri" w:eastAsia="Calibri" w:hAnsi="Calibri"/>
          <w:sz w:val="28"/>
          <w:szCs w:val="28"/>
          <w:rtl w:val="0"/>
        </w:rPr>
        <w:t xml:space="preserve">Objectif:  Amener les élèves à utiliser l’intonation appropriée lors d’une communication orale.</w:t>
      </w:r>
      <w:r w:rsidDel="00000000" w:rsidR="00000000" w:rsidRPr="00000000">
        <w:rPr>
          <w:rtl w:val="0"/>
        </w:rPr>
      </w:r>
    </w:p>
    <w:p w:rsidR="00000000" w:rsidDel="00000000" w:rsidP="00000000" w:rsidRDefault="00000000" w:rsidRPr="00000000" w14:paraId="00000008">
      <w:pPr>
        <w:jc w:val="left"/>
        <w:rPr>
          <w:rFonts w:ascii="Calibri" w:cs="Calibri" w:eastAsia="Calibri" w:hAnsi="Calibri"/>
        </w:rPr>
      </w:pPr>
      <w:r w:rsidDel="00000000" w:rsidR="00000000" w:rsidRPr="00000000">
        <w:rPr>
          <w:rtl w:val="0"/>
        </w:rPr>
      </w:r>
    </w:p>
    <w:p w:rsidR="00000000" w:rsidDel="00000000" w:rsidP="00000000" w:rsidRDefault="00000000" w:rsidRPr="00000000" w14:paraId="00000009">
      <w:pPr>
        <w:tabs>
          <w:tab w:val="left" w:pos="0"/>
        </w:tabs>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Élément déclencheur </w:t>
      </w:r>
    </w:p>
    <w:p w:rsidR="00000000" w:rsidDel="00000000" w:rsidP="00000000" w:rsidRDefault="00000000" w:rsidRPr="00000000" w14:paraId="0000000A">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raconte une histoire comme si elle était vraie, mais en utilisant l’émotion inverse que suscite normalement le récit.</w:t>
      </w:r>
    </w:p>
    <w:p w:rsidR="00000000" w:rsidDel="00000000" w:rsidP="00000000" w:rsidRDefault="00000000" w:rsidRPr="00000000" w14:paraId="0000000B">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Voici un exemple.</w:t>
      </w:r>
    </w:p>
    <w:p w:rsidR="00000000" w:rsidDel="00000000" w:rsidP="00000000" w:rsidRDefault="00000000" w:rsidRPr="00000000" w14:paraId="0000000D">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rtl w:val="0"/>
        </w:rPr>
        <w:t xml:space="preserve">Hier, c’était l'anniversaire de ma soeur. Toute la famille était réunie. Nous avions beaucoup de plaisir. Ma mère avait préparé un succulent gâteau et nous avons joué à plusieurs jeux de société. Cela faisait longtemps que je ne m’étais pas autant amusée ! </w:t>
      </w:r>
      <w:r w:rsidDel="00000000" w:rsidR="00000000" w:rsidRPr="00000000">
        <w:rPr>
          <w:rFonts w:ascii="Calibri" w:cs="Calibri" w:eastAsia="Calibri" w:hAnsi="Calibri"/>
          <w:rtl w:val="0"/>
        </w:rPr>
        <w:t xml:space="preserve">»</w:t>
      </w:r>
    </w:p>
    <w:p w:rsidR="00000000" w:rsidDel="00000000" w:rsidP="00000000" w:rsidRDefault="00000000" w:rsidRPr="00000000" w14:paraId="0000000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Dans ce cas, l’enseignant pourrait raconter l’histoire avec une mélancolie dans la voix. Cela devrait susciter des obstacles à la compréhension chez les élèves. </w:t>
      </w:r>
    </w:p>
    <w:p w:rsidR="00000000" w:rsidDel="00000000" w:rsidP="00000000" w:rsidRDefault="00000000" w:rsidRPr="00000000" w14:paraId="00000010">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1">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État des connaissances</w:t>
      </w:r>
      <w:r w:rsidDel="00000000" w:rsidR="00000000" w:rsidRPr="00000000">
        <w:rPr>
          <w:rtl w:val="0"/>
        </w:rPr>
      </w:r>
    </w:p>
    <w:p w:rsidR="00000000" w:rsidDel="00000000" w:rsidP="00000000" w:rsidRDefault="00000000" w:rsidRPr="00000000" w14:paraId="00000012">
      <w:pPr>
        <w:tabs>
          <w:tab w:val="left" w:pos="0"/>
        </w:tabs>
        <w:spacing w:line="360" w:lineRule="auto"/>
        <w:ind w:left="0" w:firstLine="0"/>
        <w:jc w:val="both"/>
        <w:rPr>
          <w:rFonts w:ascii="Calibri" w:cs="Calibri" w:eastAsia="Calibri" w:hAnsi="Calibri"/>
        </w:rPr>
      </w:pPr>
      <w:r w:rsidDel="00000000" w:rsidR="00000000" w:rsidRPr="00000000">
        <w:rPr>
          <w:rFonts w:ascii="Calibri" w:cs="Calibri" w:eastAsia="Calibri" w:hAnsi="Calibri"/>
          <w:rtl w:val="0"/>
        </w:rPr>
        <w:t xml:space="preserve">L’enseignant discute de l’importance de l’intonation  :</w:t>
      </w:r>
    </w:p>
    <w:p w:rsidR="00000000" w:rsidDel="00000000" w:rsidP="00000000" w:rsidRDefault="00000000" w:rsidRPr="00000000" w14:paraId="00000013">
      <w:pPr>
        <w:tabs>
          <w:tab w:val="left" w:pos="0"/>
        </w:tabs>
        <w:spacing w:line="360" w:lineRule="auto"/>
        <w:ind w:left="360"/>
        <w:jc w:val="both"/>
        <w:rPr>
          <w:rFonts w:ascii="Calibri" w:cs="Calibri" w:eastAsia="Calibri" w:hAnsi="Calibri"/>
        </w:rPr>
      </w:pPr>
      <w:r w:rsidDel="00000000" w:rsidR="00000000" w:rsidRPr="00000000">
        <w:rPr>
          <w:rtl w:val="0"/>
        </w:rPr>
      </w:r>
    </w:p>
    <w:p w:rsidR="00000000" w:rsidDel="00000000" w:rsidP="00000000" w:rsidRDefault="00000000" w:rsidRPr="00000000" w14:paraId="00000014">
      <w:pPr>
        <w:numPr>
          <w:ilvl w:val="0"/>
          <w:numId w:val="2"/>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Qu’est-ce qui a traversé l’esprit des élèves au moment où l’enseignant racontait l’histoire?</w:t>
      </w:r>
    </w:p>
    <w:p w:rsidR="00000000" w:rsidDel="00000000" w:rsidP="00000000" w:rsidRDefault="00000000" w:rsidRPr="00000000" w14:paraId="00000015">
      <w:pPr>
        <w:numPr>
          <w:ilvl w:val="0"/>
          <w:numId w:val="2"/>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Discussion sur l’impact de l'intonation lors de la lecture d’un texte.</w:t>
      </w:r>
    </w:p>
    <w:p w:rsidR="00000000" w:rsidDel="00000000" w:rsidP="00000000" w:rsidRDefault="00000000" w:rsidRPr="00000000" w14:paraId="00000016">
      <w:pPr>
        <w:numPr>
          <w:ilvl w:val="0"/>
          <w:numId w:val="2"/>
        </w:numPr>
        <w:tabs>
          <w:tab w:val="left" w:pos="0"/>
        </w:tabs>
        <w:spacing w:line="360" w:lineRule="auto"/>
        <w:ind w:left="720" w:hanging="360"/>
        <w:jc w:val="both"/>
        <w:rPr>
          <w:rFonts w:ascii="Calibri" w:cs="Calibri" w:eastAsia="Calibri" w:hAnsi="Calibri"/>
          <w:u w:val="none"/>
        </w:rPr>
      </w:pPr>
      <w:r w:rsidDel="00000000" w:rsidR="00000000" w:rsidRPr="00000000">
        <w:rPr>
          <w:rtl w:val="0"/>
        </w:rPr>
      </w:r>
    </w:p>
    <w:p w:rsidR="00000000" w:rsidDel="00000000" w:rsidP="00000000" w:rsidRDefault="00000000" w:rsidRPr="00000000" w14:paraId="00000017">
      <w:pPr>
        <w:tabs>
          <w:tab w:val="left" w:pos="0"/>
        </w:tabs>
        <w:spacing w:line="360" w:lineRule="auto"/>
        <w:jc w:val="both"/>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b w:val="1"/>
          <w:rtl w:val="0"/>
        </w:rPr>
        <w:t xml:space="preserve">Enseignement</w:t>
      </w:r>
      <w:r w:rsidDel="00000000" w:rsidR="00000000" w:rsidRPr="00000000">
        <w:rPr>
          <w:rtl w:val="0"/>
        </w:rPr>
      </w:r>
    </w:p>
    <w:p w:rsidR="00000000" w:rsidDel="00000000" w:rsidP="00000000" w:rsidRDefault="00000000" w:rsidRPr="00000000" w14:paraId="00000019">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explique et met l’emphase sur l’importance d’adopter une bonne intonation lors d’une communication orale.</w:t>
      </w:r>
    </w:p>
    <w:p w:rsidR="00000000" w:rsidDel="00000000" w:rsidP="00000000" w:rsidRDefault="00000000" w:rsidRPr="00000000" w14:paraId="0000001A">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doit tout d’abord expliquer que l’intonation</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est en fait une variation de la voix que fait le lecteur afin de mieux transmettre l’intention de l’auteur d’un texte. L’enseignant peut faire le parallèle avec un texte qui exprimerait la surprise. L’élève communicateur devra donc, par son intonation, permettre à l’auditeur de bien sentir l’effet de surprise prévu par l’auteur.</w:t>
      </w:r>
    </w:p>
    <w:p w:rsidR="00000000" w:rsidDel="00000000" w:rsidP="00000000" w:rsidRDefault="00000000" w:rsidRPr="00000000" w14:paraId="0000001C">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Dans une production comme celle d’un  balado, l’auditeur doit pouvoir se fier à la modulation de la voix et aux différentes intonations pour comprendre l’intention de l’auteur. </w:t>
      </w:r>
    </w:p>
    <w:p w:rsidR="00000000" w:rsidDel="00000000" w:rsidP="00000000" w:rsidRDefault="00000000" w:rsidRPr="00000000" w14:paraId="0000001E">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De plus, l’intonation servira à ce que l’auditeur reste attentif tout au long de la communication. Il est prouvé que lorsque l’auditeur est captivé par le message entendu, ce dernier retiendra davantage les informations transmises. De ce fait, l’élève communicateur devra trouver des passages de son texte où mettre de l’emphase et des variations de voix. L’intonation juste qu’il prendra soin d’ajuster lui permettra de produire un balado de qualité, qui suscitera l’intérêt de ses auditeurs.</w:t>
      </w:r>
    </w:p>
    <w:p w:rsidR="00000000" w:rsidDel="00000000" w:rsidP="00000000" w:rsidRDefault="00000000" w:rsidRPr="00000000" w14:paraId="00000020">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peut modéliser à l’aide d’une lecture audio d’un conte pour enfants. Une écoute active pourra permettre à l’élève de constater l’importance de l’intonation du communicateur dans le rôle que joue l’intérêt dans la poursuite ou non de l’écoute.</w:t>
      </w:r>
    </w:p>
    <w:p w:rsidR="00000000" w:rsidDel="00000000" w:rsidP="00000000" w:rsidRDefault="00000000" w:rsidRPr="00000000" w14:paraId="00000022">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3">
      <w:pPr>
        <w:tabs>
          <w:tab w:val="left" w:pos="0"/>
        </w:tabs>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Mise en pratique</w:t>
      </w:r>
    </w:p>
    <w:p w:rsidR="00000000" w:rsidDel="00000000" w:rsidP="00000000" w:rsidRDefault="00000000" w:rsidRPr="00000000" w14:paraId="00000024">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Pour assurer la compréhension des élèves, l’enseignant propose une mise en pratique basée sur des activités travaillant l’intonation. </w:t>
      </w:r>
    </w:p>
    <w:p w:rsidR="00000000" w:rsidDel="00000000" w:rsidP="00000000" w:rsidRDefault="00000000" w:rsidRPr="00000000" w14:paraId="0000002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6">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Échauffement</w:t>
      </w:r>
    </w:p>
    <w:p w:rsidR="00000000" w:rsidDel="00000000" w:rsidP="00000000" w:rsidRDefault="00000000" w:rsidRPr="00000000" w14:paraId="00000027">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demande aux élèves de se placer en équipe de deux. Il énonce les consignes suivantes :</w:t>
      </w:r>
    </w:p>
    <w:p w:rsidR="00000000" w:rsidDel="00000000" w:rsidP="00000000" w:rsidRDefault="00000000" w:rsidRPr="00000000" w14:paraId="00000028">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Avec un coéquipier, pratiquez-vous à dire ces deux phrases en utilisant les émotions suivantes :</w:t>
      </w:r>
    </w:p>
    <w:p w:rsidR="00000000" w:rsidDel="00000000" w:rsidP="00000000" w:rsidRDefault="00000000" w:rsidRPr="00000000" w14:paraId="0000002A">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B">
      <w:pPr>
        <w:numPr>
          <w:ilvl w:val="0"/>
          <w:numId w:val="3"/>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Fatigué</w:t>
      </w:r>
    </w:p>
    <w:p w:rsidR="00000000" w:rsidDel="00000000" w:rsidP="00000000" w:rsidRDefault="00000000" w:rsidRPr="00000000" w14:paraId="0000002C">
      <w:pPr>
        <w:numPr>
          <w:ilvl w:val="0"/>
          <w:numId w:val="3"/>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Enjoué</w:t>
      </w:r>
    </w:p>
    <w:p w:rsidR="00000000" w:rsidDel="00000000" w:rsidP="00000000" w:rsidRDefault="00000000" w:rsidRPr="00000000" w14:paraId="0000002D">
      <w:pPr>
        <w:numPr>
          <w:ilvl w:val="0"/>
          <w:numId w:val="3"/>
        </w:numPr>
        <w:spacing w:line="360" w:lineRule="auto"/>
        <w:ind w:left="720" w:hanging="360"/>
        <w:jc w:val="both"/>
        <w:rPr>
          <w:rFonts w:ascii="Calibri" w:cs="Calibri" w:eastAsia="Calibri" w:hAnsi="Calibri"/>
          <w:u w:val="none"/>
        </w:rPr>
      </w:pPr>
      <w:r w:rsidDel="00000000" w:rsidR="00000000" w:rsidRPr="00000000">
        <w:rPr>
          <w:rFonts w:ascii="Calibri" w:cs="Calibri" w:eastAsia="Calibri" w:hAnsi="Calibri"/>
          <w:rtl w:val="0"/>
        </w:rPr>
        <w:t xml:space="preserve">Exaspéré</w:t>
      </w:r>
    </w:p>
    <w:p w:rsidR="00000000" w:rsidDel="00000000" w:rsidP="00000000" w:rsidRDefault="00000000" w:rsidRPr="00000000" w14:paraId="0000002E">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Phrase du répondeur # 1 : </w:t>
      </w:r>
      <w:r w:rsidDel="00000000" w:rsidR="00000000" w:rsidRPr="00000000">
        <w:rPr>
          <w:rFonts w:ascii="Calibri" w:cs="Calibri" w:eastAsia="Calibri" w:hAnsi="Calibri"/>
          <w:b w:val="1"/>
          <w:rtl w:val="0"/>
        </w:rPr>
        <w:t xml:space="preserve">« Vous êtes bien chez Francine, je suis au Pérou pour 2 mois, laissez-moi un message et qui sait, peut-être que je vous rappellerai !»</w:t>
      </w:r>
    </w:p>
    <w:p w:rsidR="00000000" w:rsidDel="00000000" w:rsidP="00000000" w:rsidRDefault="00000000" w:rsidRPr="00000000" w14:paraId="00000030">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360" w:lineRule="auto"/>
        <w:jc w:val="both"/>
        <w:rPr>
          <w:rFonts w:ascii="Calibri" w:cs="Calibri" w:eastAsia="Calibri" w:hAnsi="Calibri"/>
          <w:b w:val="1"/>
        </w:rPr>
      </w:pPr>
      <w:r w:rsidDel="00000000" w:rsidR="00000000" w:rsidRPr="00000000">
        <w:rPr>
          <w:rFonts w:ascii="Calibri" w:cs="Calibri" w:eastAsia="Calibri" w:hAnsi="Calibri"/>
          <w:rtl w:val="0"/>
        </w:rPr>
        <w:t xml:space="preserve">Phrase du répondeur # 2 : </w:t>
      </w:r>
      <w:r w:rsidDel="00000000" w:rsidR="00000000" w:rsidRPr="00000000">
        <w:rPr>
          <w:rFonts w:ascii="Calibri" w:cs="Calibri" w:eastAsia="Calibri" w:hAnsi="Calibri"/>
          <w:b w:val="1"/>
          <w:rtl w:val="0"/>
        </w:rPr>
        <w:t xml:space="preserve">« Bonjour, vous êtes bien chez Jean-Guy, je suis absent pour le moment, laissez-moi un court message et je vous rappellerai sans-faute ! »</w:t>
      </w:r>
    </w:p>
    <w:p w:rsidR="00000000" w:rsidDel="00000000" w:rsidP="00000000" w:rsidRDefault="00000000" w:rsidRPr="00000000" w14:paraId="00000032">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3">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Exercice 1 :  </w:t>
      </w:r>
    </w:p>
    <w:p w:rsidR="00000000" w:rsidDel="00000000" w:rsidP="00000000" w:rsidRDefault="00000000" w:rsidRPr="00000000" w14:paraId="00000034">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demande aux élèves de se placer en équipe de deux. L’exercice consiste à démontrer l’importance de l’intonation dans la compréhension d’un texte sans paroles signifiantes. Il énonce les consignes suivantes :</w:t>
      </w:r>
    </w:p>
    <w:p w:rsidR="00000000" w:rsidDel="00000000" w:rsidP="00000000" w:rsidRDefault="00000000" w:rsidRPr="00000000" w14:paraId="00000035">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6">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Placez-vous en équipe de deux. Vous devez créer une petite saynète en utilisant seulement les mots « il viendra» et «il ne viendra pas». Vous devez employer différentes intonations afin que les spectateurs puissent comprendre votre histoire.</w:t>
      </w:r>
    </w:p>
    <w:p w:rsidR="00000000" w:rsidDel="00000000" w:rsidP="00000000" w:rsidRDefault="00000000" w:rsidRPr="00000000" w14:paraId="00000037">
      <w:pPr>
        <w:tabs>
          <w:tab w:val="left" w:pos="0"/>
        </w:tabs>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8">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Exercice 2:</w:t>
      </w:r>
    </w:p>
    <w:p w:rsidR="00000000" w:rsidDel="00000000" w:rsidP="00000000" w:rsidRDefault="00000000" w:rsidRPr="00000000" w14:paraId="00000039">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forme quatre équipes. Il explique brièvement les règlements de l’improvisation.</w:t>
      </w:r>
      <w:r w:rsidDel="00000000" w:rsidR="00000000" w:rsidRPr="00000000">
        <w:rPr>
          <w:rtl w:val="0"/>
        </w:rPr>
      </w:r>
    </w:p>
    <w:p w:rsidR="00000000" w:rsidDel="00000000" w:rsidP="00000000" w:rsidRDefault="00000000" w:rsidRPr="00000000" w14:paraId="0000003A">
      <w:pPr>
        <w:spacing w:line="360" w:lineRule="auto"/>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3B">
      <w:pPr>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L’improvisation est un jeu qui consiste à inventer des séquences dramatiques de courtes durées. Il est important d’être à l’écoute et de bien dialoguer avec son ou ses partenaires afin que l’improvisation soit réussie. L’écoute est tout aussi importante que la parole.</w:t>
      </w:r>
    </w:p>
    <w:p w:rsidR="00000000" w:rsidDel="00000000" w:rsidP="00000000" w:rsidRDefault="00000000" w:rsidRPr="00000000" w14:paraId="0000003C">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3D">
      <w:pPr>
        <w:tabs>
          <w:tab w:val="left" w:pos="0"/>
        </w:tabs>
        <w:spacing w:line="360" w:lineRule="auto"/>
        <w:jc w:val="both"/>
        <w:rPr>
          <w:rFonts w:ascii="Calibri" w:cs="Calibri" w:eastAsia="Calibri" w:hAnsi="Calibri"/>
          <w:b w:val="1"/>
        </w:rPr>
      </w:pPr>
      <w:r w:rsidDel="00000000" w:rsidR="00000000" w:rsidRPr="00000000">
        <w:rPr>
          <w:rFonts w:ascii="Calibri" w:cs="Calibri" w:eastAsia="Calibri" w:hAnsi="Calibri"/>
          <w:b w:val="1"/>
          <w:rtl w:val="0"/>
        </w:rPr>
        <w:t xml:space="preserve">Retour</w:t>
      </w:r>
    </w:p>
    <w:p w:rsidR="00000000" w:rsidDel="00000000" w:rsidP="00000000" w:rsidRDefault="00000000" w:rsidRPr="00000000" w14:paraId="0000003E">
      <w:pPr>
        <w:tabs>
          <w:tab w:val="left" w:pos="0"/>
        </w:tabs>
        <w:spacing w:line="360" w:lineRule="auto"/>
        <w:jc w:val="both"/>
        <w:rPr>
          <w:rFonts w:ascii="Calibri" w:cs="Calibri" w:eastAsia="Calibri" w:hAnsi="Calibri"/>
        </w:rPr>
      </w:pPr>
      <w:r w:rsidDel="00000000" w:rsidR="00000000" w:rsidRPr="00000000">
        <w:rPr>
          <w:rFonts w:ascii="Calibri" w:cs="Calibri" w:eastAsia="Calibri" w:hAnsi="Calibri"/>
          <w:rtl w:val="0"/>
        </w:rPr>
        <w:t xml:space="preserve">L’enseignant anime une discussion en grand groupe à la suite des exercices :</w:t>
      </w:r>
    </w:p>
    <w:p w:rsidR="00000000" w:rsidDel="00000000" w:rsidP="00000000" w:rsidRDefault="00000000" w:rsidRPr="00000000" w14:paraId="0000003F">
      <w:pPr>
        <w:numPr>
          <w:ilvl w:val="0"/>
          <w:numId w:val="1"/>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Comment l’intonation peut-elle mener à compréhension, ou non, de l’intention d’un texte ?</w:t>
      </w:r>
    </w:p>
    <w:p w:rsidR="00000000" w:rsidDel="00000000" w:rsidP="00000000" w:rsidRDefault="00000000" w:rsidRPr="00000000" w14:paraId="00000040">
      <w:pPr>
        <w:numPr>
          <w:ilvl w:val="0"/>
          <w:numId w:val="1"/>
        </w:numPr>
        <w:tabs>
          <w:tab w:val="left" w:pos="0"/>
        </w:tabs>
        <w:spacing w:line="360" w:lineRule="auto"/>
        <w:ind w:left="720" w:hanging="360"/>
        <w:jc w:val="both"/>
        <w:rPr>
          <w:rFonts w:ascii="Calibri" w:cs="Calibri" w:eastAsia="Calibri" w:hAnsi="Calibri"/>
        </w:rPr>
      </w:pPr>
      <w:r w:rsidDel="00000000" w:rsidR="00000000" w:rsidRPr="00000000">
        <w:rPr>
          <w:rFonts w:ascii="Calibri" w:cs="Calibri" w:eastAsia="Calibri" w:hAnsi="Calibri"/>
          <w:rtl w:val="0"/>
        </w:rPr>
        <w:t xml:space="preserve">Quels sont les apprentissages que l’on peut retenir quant à l’importance de l’intonation  lors de la lecture d’un texte ?</w:t>
      </w:r>
    </w:p>
    <w:p w:rsidR="00000000" w:rsidDel="00000000" w:rsidP="00000000" w:rsidRDefault="00000000" w:rsidRPr="00000000" w14:paraId="00000041">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36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43">
      <w:pPr>
        <w:pStyle w:val="Heading1"/>
        <w:spacing w:line="360" w:lineRule="auto"/>
        <w:jc w:val="both"/>
        <w:rPr>
          <w:rFonts w:ascii="Calibri" w:cs="Calibri" w:eastAsia="Calibri" w:hAnsi="Calibri"/>
          <w:b w:val="0"/>
          <w:i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44">
      <w:pPr>
        <w:rPr>
          <w:rFonts w:ascii="Calibri" w:cs="Calibri" w:eastAsia="Calibri" w:hAnsi="Calibri"/>
          <w:sz w:val="28"/>
          <w:szCs w:val="28"/>
        </w:rPr>
      </w:pPr>
      <w:r w:rsidDel="00000000" w:rsidR="00000000" w:rsidRPr="00000000">
        <w:rPr>
          <w:rtl w:val="0"/>
        </w:rPr>
      </w:r>
    </w:p>
    <w:sectPr>
      <w:footerReference r:id="rId7" w:type="default"/>
      <w:pgSz w:h="15840" w:w="12240"/>
      <w:pgMar w:bottom="426"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spacing w:line="360" w:lineRule="auto"/>
      <w:jc w:val="both"/>
      <w:rPr/>
    </w:pPr>
    <w:r w:rsidDel="00000000" w:rsidR="00000000" w:rsidRPr="00000000">
      <w:rPr>
        <w:rFonts w:ascii="Calibri" w:cs="Calibri" w:eastAsia="Calibri" w:hAnsi="Calibri"/>
        <w:color w:val="b7b7b7"/>
        <w:sz w:val="18"/>
        <w:szCs w:val="18"/>
        <w:rtl w:val="0"/>
      </w:rPr>
      <w:t xml:space="preserve">Atelier créé par Sandra Verilli, enseignante CSDM, inspiré du livre </w:t>
    </w:r>
    <w:r w:rsidDel="00000000" w:rsidR="00000000" w:rsidRPr="00000000">
      <w:rPr>
        <w:rFonts w:ascii="Calibri" w:cs="Calibri" w:eastAsia="Calibri" w:hAnsi="Calibri"/>
        <w:i w:val="1"/>
        <w:color w:val="b7b7b7"/>
        <w:sz w:val="18"/>
        <w:szCs w:val="18"/>
        <w:rtl w:val="0"/>
      </w:rPr>
      <w:t xml:space="preserve">Enseigner l’oral, c’est possible !</w:t>
    </w:r>
    <w:r w:rsidDel="00000000" w:rsidR="00000000" w:rsidRPr="00000000">
      <w:rPr>
        <w:rFonts w:ascii="Calibri" w:cs="Calibri" w:eastAsia="Calibri" w:hAnsi="Calibri"/>
        <w:color w:val="b7b7b7"/>
        <w:sz w:val="18"/>
        <w:szCs w:val="18"/>
        <w:rtl w:val="0"/>
      </w:rPr>
      <w:t xml:space="preserve"> de Lizanne Lafontaine et Christian Dumais, 2014.</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4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Arial" w:cs="Arial" w:eastAsia="Arial" w:hAnsi="Arial"/>
          <w:color w:val="211f1f"/>
          <w:sz w:val="21"/>
          <w:szCs w:val="21"/>
          <w:highlight w:val="white"/>
          <w:rtl w:val="0"/>
        </w:rPr>
        <w:t xml:space="preserve">Christian DUMAIS, « Atelier pour un enseignement de l’oral», Québec français, no. 157 (printemps 2010), p. 58-59.</w:t>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fr-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00" w:before="100" w:lineRule="auto"/>
    </w:pPr>
    <w:rPr>
      <w:rFonts w:ascii="Times" w:cs="Times" w:eastAsia="Times" w:hAnsi="Times"/>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