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BEE8" w14:textId="77777777" w:rsidR="004F5CAD" w:rsidRPr="004F5CAD" w:rsidRDefault="004F5CAD" w:rsidP="004F5CAD">
      <w:pPr>
        <w:pStyle w:val="GabaritH1"/>
        <w:spacing w:after="240"/>
      </w:pPr>
      <w:r w:rsidRPr="004F5CAD">
        <w:t>Se préparer à une séance synchrone</w:t>
      </w:r>
    </w:p>
    <w:p w14:paraId="6A299C2D" w14:textId="77777777" w:rsidR="004F5CAD" w:rsidRPr="004F5CAD" w:rsidRDefault="004F5CAD" w:rsidP="004F5CAD">
      <w:pPr>
        <w:pStyle w:val="GabaritH2"/>
        <w:spacing w:after="480"/>
      </w:pPr>
      <w:r w:rsidRPr="004F5CAD">
        <w:t>Modèle de courriel à envoyer aux étudiants avant une rencontre synchrone</w:t>
      </w:r>
    </w:p>
    <w:p w14:paraId="4D2972B6" w14:textId="77777777" w:rsidR="004F5CAD" w:rsidRPr="004F5CAD" w:rsidRDefault="004F5CAD" w:rsidP="004F5CAD">
      <w:pPr>
        <w:pStyle w:val="Gabaritp9"/>
      </w:pPr>
      <w:r w:rsidRPr="004F5CAD">
        <w:t>Chère étudiante, cher étudiant,</w:t>
      </w:r>
    </w:p>
    <w:p w14:paraId="4A2297E4" w14:textId="285792C6" w:rsidR="004F5CAD" w:rsidRDefault="004F5CAD" w:rsidP="004F5CAD">
      <w:pPr>
        <w:pStyle w:val="Gabaritp9"/>
      </w:pPr>
      <w:r>
        <w:t xml:space="preserve">Nous allons bientôt nous rencontrer au moyen de l’interface </w:t>
      </w:r>
      <w:r w:rsidRPr="004F5CAD">
        <w:rPr>
          <w:b/>
          <w:bCs/>
          <w:i/>
          <w:iCs/>
          <w:sz w:val="16"/>
          <w:szCs w:val="16"/>
        </w:rPr>
        <w:t>[indiquer le nom de la plateforme utilisée, ex. : Zoom, Teams, etc.]</w:t>
      </w:r>
      <w:r w:rsidRPr="004F5CAD">
        <w:t>.</w:t>
      </w:r>
    </w:p>
    <w:p w14:paraId="2C29F59F" w14:textId="025525FF" w:rsidR="004F5CAD" w:rsidRDefault="004F5CAD" w:rsidP="004F5CAD">
      <w:pPr>
        <w:pStyle w:val="Gabaritp9"/>
      </w:pPr>
      <w:r>
        <w:t xml:space="preserve">Cette rencontre aura lieu le </w:t>
      </w:r>
      <w:r w:rsidRPr="004F5CAD">
        <w:rPr>
          <w:b/>
          <w:bCs/>
          <w:i/>
          <w:iCs/>
          <w:sz w:val="16"/>
          <w:szCs w:val="16"/>
        </w:rPr>
        <w:t>[inscrire la date et l’heure]</w:t>
      </w:r>
      <w:r>
        <w:rPr>
          <w:b/>
          <w:bCs/>
          <w:i/>
          <w:iCs/>
          <w:sz w:val="16"/>
          <w:szCs w:val="16"/>
        </w:rPr>
        <w:t xml:space="preserve"> </w:t>
      </w:r>
      <w:r>
        <w:t xml:space="preserve">à l’heure </w:t>
      </w:r>
      <w:r w:rsidRPr="004F5CAD">
        <w:rPr>
          <w:b/>
          <w:bCs/>
          <w:i/>
          <w:iCs/>
          <w:sz w:val="16"/>
          <w:szCs w:val="16"/>
        </w:rPr>
        <w:t>[normale ou avancée]</w:t>
      </w:r>
      <w:r>
        <w:rPr>
          <w:b/>
          <w:bCs/>
          <w:i/>
          <w:iCs/>
          <w:sz w:val="16"/>
          <w:szCs w:val="16"/>
        </w:rPr>
        <w:t xml:space="preserve"> </w:t>
      </w:r>
      <w:r>
        <w:t>de l’Est.</w:t>
      </w:r>
    </w:p>
    <w:p w14:paraId="60C0AEE6" w14:textId="77777777" w:rsidR="004F5CAD" w:rsidRDefault="004F5CAD" w:rsidP="004F5CAD">
      <w:pPr>
        <w:pStyle w:val="Gabaritp9"/>
      </w:pPr>
      <w:r>
        <w:t>Voici le lien qui vous permettra d’accéder à la classe :</w:t>
      </w:r>
    </w:p>
    <w:p w14:paraId="5B029B19" w14:textId="5DF5D401" w:rsidR="004F5CAD" w:rsidRPr="004F5CAD" w:rsidRDefault="004F5CAD" w:rsidP="004F5CAD">
      <w:pPr>
        <w:pStyle w:val="Gabaritadapter"/>
      </w:pPr>
      <w:r w:rsidRPr="004F5CAD">
        <w:t>[</w:t>
      </w:r>
      <w:proofErr w:type="gramStart"/>
      <w:r w:rsidRPr="004F5CAD">
        <w:t>insérer</w:t>
      </w:r>
      <w:proofErr w:type="gramEnd"/>
      <w:r w:rsidRPr="004F5CAD">
        <w:t xml:space="preserve"> l’URL spécifique cliquable de la réunion]</w:t>
      </w:r>
    </w:p>
    <w:p w14:paraId="7078356B" w14:textId="3AD3076D" w:rsidR="004F5CAD" w:rsidRDefault="004F5CAD" w:rsidP="004F5CAD">
      <w:pPr>
        <w:pStyle w:val="Gabaritp9"/>
      </w:pPr>
      <w:r>
        <w:t xml:space="preserve">Le thème de la rencontre sera </w:t>
      </w:r>
      <w:r w:rsidRPr="004F5CAD">
        <w:rPr>
          <w:b/>
          <w:bCs/>
          <w:i/>
          <w:iCs/>
          <w:sz w:val="16"/>
          <w:szCs w:val="16"/>
        </w:rPr>
        <w:t>[indiquer le thè</w:t>
      </w:r>
      <w:r>
        <w:rPr>
          <w:b/>
          <w:bCs/>
          <w:i/>
          <w:iCs/>
          <w:sz w:val="16"/>
          <w:szCs w:val="16"/>
        </w:rPr>
        <w:t>me</w:t>
      </w:r>
      <w:r w:rsidRPr="004F5CAD">
        <w:rPr>
          <w:b/>
          <w:bCs/>
          <w:i/>
          <w:iCs/>
          <w:sz w:val="16"/>
          <w:szCs w:val="16"/>
        </w:rPr>
        <w:t>]</w:t>
      </w:r>
      <w:r w:rsidRPr="004F5CAD">
        <w:t xml:space="preserve">. </w:t>
      </w:r>
      <w:r>
        <w:t>Afin de tirer le maximum de bénéfices de cette rencontre, prenez connaissance des textes suivants et tentez de répondre aux questions plus bas.</w:t>
      </w:r>
    </w:p>
    <w:p w14:paraId="4EA62DE6" w14:textId="4CD0AB00" w:rsidR="004F5CAD" w:rsidRPr="004F5CAD" w:rsidRDefault="004F5CAD" w:rsidP="004F5CAD">
      <w:pPr>
        <w:pStyle w:val="Gabaritadapter"/>
      </w:pPr>
      <w:r w:rsidRPr="004F5CAD">
        <w:t>[</w:t>
      </w:r>
      <w:proofErr w:type="gramStart"/>
      <w:r w:rsidRPr="004F5CAD">
        <w:t>insérer</w:t>
      </w:r>
      <w:proofErr w:type="gramEnd"/>
      <w:r w:rsidRPr="004F5CAD">
        <w:t xml:space="preserve"> le titre des documents à consulter ainsi que leur hyperlien respectif, s’il y a lieu]</w:t>
      </w:r>
    </w:p>
    <w:p w14:paraId="583BBD46" w14:textId="7C3D06FF" w:rsidR="004F5CAD" w:rsidRDefault="004F5CAD" w:rsidP="004F5CAD">
      <w:pPr>
        <w:pStyle w:val="Gabaritadapter"/>
      </w:pPr>
      <w:r w:rsidRPr="004F5CAD">
        <w:t>[</w:t>
      </w:r>
      <w:proofErr w:type="gramStart"/>
      <w:r w:rsidRPr="004F5CAD">
        <w:t>poser</w:t>
      </w:r>
      <w:proofErr w:type="gramEnd"/>
      <w:r w:rsidRPr="004F5CAD">
        <w:t xml:space="preserve"> deux ou trois questions préparatoires sur les lectures à faire]</w:t>
      </w:r>
    </w:p>
    <w:p w14:paraId="5125239F" w14:textId="77777777" w:rsidR="004F5CAD" w:rsidRDefault="004F5CAD" w:rsidP="004F5CAD">
      <w:pPr>
        <w:pStyle w:val="Gabaritp9"/>
      </w:pPr>
      <w:r>
        <w:t>Puisque cette rencontre sera faite à l’aide d’un dispositif technique, il sera important de faire quelques tests de votre côté au préalable. Assurez-vous de tester vos haut-parleurs ou écouteurs, votre micro et votre caméra.</w:t>
      </w:r>
    </w:p>
    <w:p w14:paraId="18D46AAC" w14:textId="77777777" w:rsidR="004F5CAD" w:rsidRDefault="004F5CAD" w:rsidP="004F5CAD">
      <w:pPr>
        <w:pStyle w:val="Gabaritp9"/>
      </w:pPr>
      <w:r>
        <w:t>En guise de rappel, voici le code de conduite en ligne (nétiquette) qui prévaut dans ce cours. Vous pouvez y accéder et le télécharger à l’aide du lien suivant :</w:t>
      </w:r>
    </w:p>
    <w:p w14:paraId="280D0F25" w14:textId="4C426956" w:rsidR="004F5CAD" w:rsidRPr="004F5CAD" w:rsidRDefault="004F5CAD" w:rsidP="004F5CAD">
      <w:pPr>
        <w:pStyle w:val="Gabaritadapter"/>
      </w:pPr>
      <w:r w:rsidRPr="004F5CAD">
        <w:t>[insérer le lien vers le document]</w:t>
      </w:r>
    </w:p>
    <w:p w14:paraId="6EFEE308" w14:textId="77777777" w:rsidR="004F5CAD" w:rsidRDefault="004F5CAD" w:rsidP="004F5CAD">
      <w:pPr>
        <w:pStyle w:val="Gabaritp9"/>
      </w:pPr>
      <w:r>
        <w:t>Préparons-nous pour que cette rencontre soit des plus instructives et constructives pour tous et toutes!</w:t>
      </w:r>
    </w:p>
    <w:p w14:paraId="43588B50" w14:textId="77777777" w:rsidR="004F5CAD" w:rsidRDefault="004F5CAD" w:rsidP="004F5CAD">
      <w:pPr>
        <w:pStyle w:val="Gabaritp9"/>
      </w:pPr>
      <w:r>
        <w:t>Bonne préparation!</w:t>
      </w:r>
    </w:p>
    <w:p w14:paraId="36E55AFF" w14:textId="2ACFD618" w:rsidR="004F5CAD" w:rsidRPr="004F5CAD" w:rsidRDefault="004F5CAD" w:rsidP="004F5CAD">
      <w:pPr>
        <w:pStyle w:val="Gabaritadapter"/>
      </w:pPr>
      <w:r w:rsidRPr="004F5CAD">
        <w:t>[</w:t>
      </w:r>
      <w:proofErr w:type="gramStart"/>
      <w:r w:rsidRPr="004F5CAD">
        <w:t>votre</w:t>
      </w:r>
      <w:proofErr w:type="gramEnd"/>
      <w:r w:rsidRPr="004F5CAD">
        <w:t xml:space="preserve"> nom]</w:t>
      </w:r>
    </w:p>
    <w:p w14:paraId="7CA8D439" w14:textId="5C1155AF" w:rsidR="00524575" w:rsidRPr="004F5CAD" w:rsidRDefault="00524575" w:rsidP="004F5CAD"/>
    <w:sectPr w:rsidR="00524575" w:rsidRPr="004F5CAD" w:rsidSect="009955CF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98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034EA" w14:textId="77777777" w:rsidR="00D56194" w:rsidRDefault="00D56194" w:rsidP="0072615C">
      <w:pPr>
        <w:spacing w:after="0" w:line="240" w:lineRule="auto"/>
      </w:pPr>
      <w:r>
        <w:separator/>
      </w:r>
    </w:p>
  </w:endnote>
  <w:endnote w:type="continuationSeparator" w:id="0">
    <w:p w14:paraId="1AFB8CF3" w14:textId="77777777" w:rsidR="00D56194" w:rsidRDefault="00D56194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6C6080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 w:rsidRPr="003C3ACE">
      <w:rPr>
        <w:rFonts w:ascii="Century Gothic" w:hAnsi="Century Gothic"/>
        <w:sz w:val="16"/>
        <w:szCs w:val="16"/>
      </w:rPr>
      <w:ptab w:relativeTo="margin" w:alignment="center" w:leader="none"/>
    </w:r>
    <w:r w:rsidRPr="003C3ACE">
      <w:rPr>
        <w:rFonts w:ascii="Century Gothic" w:hAnsi="Century Gothic"/>
        <w:sz w:val="16"/>
        <w:szCs w:val="16"/>
      </w:rPr>
      <w:t>©</w:t>
    </w:r>
    <w:r>
      <w:rPr>
        <w:rFonts w:ascii="Century Gothic" w:hAnsi="Century Gothic"/>
        <w:sz w:val="16"/>
        <w:szCs w:val="16"/>
      </w:rPr>
      <w:t xml:space="preserve"> </w:t>
    </w:r>
    <w:r w:rsidRPr="003C3ACE">
      <w:rPr>
        <w:rFonts w:ascii="Century Gothic" w:hAnsi="Century Gothic" w:cs="Calibri"/>
        <w:color w:val="000000"/>
        <w:sz w:val="16"/>
        <w:szCs w:val="16"/>
      </w:rPr>
      <w:t>Université TÉLUQ, 2020</w:t>
    </w:r>
    <w:r>
      <w:rPr>
        <w:rFonts w:ascii="Calibri" w:hAnsi="Calibri" w:cs="Calibri"/>
        <w:color w:val="000000"/>
      </w:rPr>
      <w:t xml:space="preserve"> </w:t>
    </w:r>
    <w:r w:rsidRPr="003C3ACE">
      <w:rPr>
        <w:rFonts w:ascii="Century Gothic" w:hAnsi="Century Gothic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C3D66" w14:textId="77777777" w:rsidR="00D56194" w:rsidRDefault="00D56194" w:rsidP="0072615C">
      <w:pPr>
        <w:spacing w:after="0" w:line="240" w:lineRule="auto"/>
      </w:pPr>
      <w:r>
        <w:separator/>
      </w:r>
    </w:p>
  </w:footnote>
  <w:footnote w:type="continuationSeparator" w:id="0">
    <w:p w14:paraId="5EB5928B" w14:textId="77777777" w:rsidR="00D56194" w:rsidRDefault="00D56194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718F9265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4F5CAD">
      <w:rPr>
        <w:rFonts w:ascii="Century Gothic" w:hAnsi="Century Gothic" w:cs="Calibri"/>
        <w:color w:val="000000"/>
        <w:sz w:val="14"/>
        <w:szCs w:val="14"/>
      </w:rPr>
      <w:t>Diffuser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Pr="00AF5C4F">
      <w:rPr>
        <w:rFonts w:ascii="Century Gothic" w:hAnsi="Century Gothic" w:cs="Calibri"/>
        <w:color w:val="000000"/>
        <w:sz w:val="14"/>
        <w:szCs w:val="14"/>
      </w:rPr>
      <w:t>Collégial / Universitaire</w:t>
    </w:r>
    <w:r w:rsidRPr="00AF5C4F">
      <w:rPr>
        <w:rFonts w:ascii="Century Gothic" w:hAnsi="Century Gothic" w:cs="Calibri"/>
        <w:color w:val="000000"/>
        <w:sz w:val="14"/>
        <w:szCs w:val="14"/>
      </w:rPr>
      <w:br/>
      <w:t>Accompagner les apprenants à distance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582C6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AC61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BCA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5B85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3EB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36D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64EB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52C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6A4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920B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23779"/>
    <w:multiLevelType w:val="hybridMultilevel"/>
    <w:tmpl w:val="B68A49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C6B17"/>
    <w:multiLevelType w:val="hybridMultilevel"/>
    <w:tmpl w:val="6450D23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E0FCB"/>
    <w:multiLevelType w:val="hybridMultilevel"/>
    <w:tmpl w:val="4CD4E6EC"/>
    <w:lvl w:ilvl="0" w:tplc="7F58C016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91A08"/>
    <w:multiLevelType w:val="hybridMultilevel"/>
    <w:tmpl w:val="9402B734"/>
    <w:lvl w:ilvl="0" w:tplc="F4CE3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682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0B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DCB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445C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A252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90C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8CA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9C2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AF2D1D"/>
    <w:multiLevelType w:val="hybridMultilevel"/>
    <w:tmpl w:val="A3847D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042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6B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142A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6DA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08E3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00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ABB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2A7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057A5"/>
    <w:multiLevelType w:val="hybridMultilevel"/>
    <w:tmpl w:val="9EB64650"/>
    <w:lvl w:ilvl="0" w:tplc="7F789D36">
      <w:start w:val="1"/>
      <w:numFmt w:val="bullet"/>
      <w:lvlText w:val="-"/>
      <w:lvlJc w:val="left"/>
      <w:pPr>
        <w:ind w:left="900" w:hanging="360"/>
      </w:pPr>
      <w:rPr>
        <w:rFonts w:ascii="Trebuchet MS" w:eastAsiaTheme="minorHAnsi" w:hAnsi="Trebuchet MS" w:cs="Trebuchet MS" w:hint="default"/>
        <w:sz w:val="24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6738264F"/>
    <w:multiLevelType w:val="hybridMultilevel"/>
    <w:tmpl w:val="9CF27370"/>
    <w:lvl w:ilvl="0" w:tplc="19C855C4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D8A81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2EE9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2617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4472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C1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9214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8AAB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A73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2"/>
  </w:num>
  <w:num w:numId="4">
    <w:abstractNumId w:val="18"/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  <w:num w:numId="18">
    <w:abstractNumId w:val="16"/>
  </w:num>
  <w:num w:numId="19">
    <w:abstractNumId w:val="13"/>
  </w:num>
  <w:num w:numId="20">
    <w:abstractNumId w:val="15"/>
  </w:num>
  <w:num w:numId="21">
    <w:abstractNumId w:val="11"/>
  </w:num>
  <w:num w:numId="22">
    <w:abstractNumId w:val="12"/>
  </w:num>
  <w:num w:numId="2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1CC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2EDF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4EE6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663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36980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00F4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5CAD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24575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6B9A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0D82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08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318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5CF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671E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B68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6CFC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59ED"/>
    <w:rsid w:val="00D56194"/>
    <w:rsid w:val="00D5672B"/>
    <w:rsid w:val="00D56AF2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8764A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5C5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37FF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578C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3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F37FFC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F5CAD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F37FFC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F5578C"/>
    <w:pPr>
      <w:keepNext/>
      <w:suppressAutoHyphens/>
      <w:spacing w:before="480" w:after="12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6C6080"/>
    <w:pPr>
      <w:numPr>
        <w:numId w:val="3"/>
      </w:numPr>
      <w:spacing w:line="240" w:lineRule="auto"/>
      <w:ind w:left="340" w:hanging="34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6C6080"/>
    <w:pPr>
      <w:ind w:left="340"/>
    </w:pPr>
  </w:style>
  <w:style w:type="paragraph" w:customStyle="1" w:styleId="Gabaritadapter">
    <w:name w:val="Gabarit_adapter"/>
    <w:qFormat/>
    <w:rsid w:val="004F5CAD"/>
    <w:pPr>
      <w:spacing w:after="180"/>
    </w:pPr>
    <w:rPr>
      <w:rFonts w:ascii="Century Gothic" w:eastAsiaTheme="minorHAnsi" w:hAnsi="Century Gothic"/>
      <w:b/>
      <w:bCs/>
      <w:i/>
      <w:iCs/>
      <w:color w:val="212121"/>
      <w:sz w:val="16"/>
      <w:szCs w:val="16"/>
      <w:lang w:val="fr-CA" w:eastAsia="en-US"/>
    </w:rPr>
  </w:style>
  <w:style w:type="paragraph" w:customStyle="1" w:styleId="Gabaritadapterniv2">
    <w:name w:val="Gabarit_adapter_niv2"/>
    <w:basedOn w:val="Gabaritadapter"/>
    <w:qFormat/>
    <w:rsid w:val="00D559ED"/>
    <w:pPr>
      <w:ind w:left="340"/>
    </w:pPr>
  </w:style>
  <w:style w:type="character" w:styleId="Mentionnonrsolue">
    <w:name w:val="Unresolved Mention"/>
    <w:basedOn w:val="Policepardfaut"/>
    <w:uiPriority w:val="99"/>
    <w:rsid w:val="00336980"/>
    <w:rPr>
      <w:color w:val="605E5C"/>
      <w:shd w:val="clear" w:color="auto" w:fill="E1DFDD"/>
    </w:rPr>
  </w:style>
  <w:style w:type="paragraph" w:customStyle="1" w:styleId="Gabaritsous-titre">
    <w:name w:val="Gabarit_sous-titre"/>
    <w:qFormat/>
    <w:rsid w:val="00F37FFC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211</Words>
  <Characters>1187</Characters>
  <Application>Microsoft Office Word</Application>
  <DocSecurity>0</DocSecurity>
  <Lines>33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1367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15</cp:revision>
  <cp:lastPrinted>2017-10-19T17:11:00Z</cp:lastPrinted>
  <dcterms:created xsi:type="dcterms:W3CDTF">2020-05-02T18:41:00Z</dcterms:created>
  <dcterms:modified xsi:type="dcterms:W3CDTF">2020-05-27T19:01:00Z</dcterms:modified>
</cp:coreProperties>
</file>