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4945" w14:textId="77777777" w:rsidR="00D34F27" w:rsidRPr="00D34F27" w:rsidRDefault="00D34F27" w:rsidP="00D34F27">
      <w:pPr>
        <w:pStyle w:val="GabaritH1"/>
      </w:pPr>
      <w:r w:rsidRPr="00D34F27">
        <w:t>Mon scénario de cours synchrone - Exemple</w:t>
      </w:r>
    </w:p>
    <w:p w14:paraId="135BAAAB" w14:textId="5969E2FA" w:rsidR="00D34F27" w:rsidRDefault="00D34F27" w:rsidP="00D34F27">
      <w:pPr>
        <w:rPr>
          <w:rFonts w:ascii="Century Gothic" w:hAnsi="Century Gothic"/>
          <w:color w:val="262626" w:themeColor="text1" w:themeTint="D9"/>
          <w:sz w:val="18"/>
          <w:szCs w:val="18"/>
        </w:rPr>
      </w:pPr>
      <w:r w:rsidRPr="00D34F27">
        <w:rPr>
          <w:rFonts w:ascii="Century Gothic" w:hAnsi="Century Gothic"/>
          <w:color w:val="262626" w:themeColor="text1" w:themeTint="D9"/>
          <w:sz w:val="18"/>
          <w:szCs w:val="18"/>
        </w:rPr>
        <w:t>Séance #</w:t>
      </w:r>
      <w:r w:rsidR="00E635D5">
        <w:rPr>
          <w:rFonts w:ascii="Century Gothic" w:hAnsi="Century Gothic"/>
          <w:color w:val="262626" w:themeColor="text1" w:themeTint="D9"/>
          <w:sz w:val="18"/>
          <w:szCs w:val="18"/>
        </w:rPr>
        <w:t xml:space="preserve"> </w:t>
      </w:r>
      <w:r w:rsidR="00E635D5">
        <w:rPr>
          <w:rFonts w:ascii="Century Gothic" w:hAnsi="Century Gothic"/>
          <w:color w:val="262626" w:themeColor="text1" w:themeTint="D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635D5">
        <w:rPr>
          <w:rFonts w:ascii="Century Gothic" w:hAnsi="Century Gothic"/>
          <w:color w:val="262626" w:themeColor="text1" w:themeTint="D9"/>
          <w:sz w:val="18"/>
          <w:szCs w:val="18"/>
        </w:rPr>
        <w:instrText xml:space="preserve"> FORMTEXT </w:instrText>
      </w:r>
      <w:r w:rsidR="00E635D5">
        <w:rPr>
          <w:rFonts w:ascii="Century Gothic" w:hAnsi="Century Gothic"/>
          <w:color w:val="262626" w:themeColor="text1" w:themeTint="D9"/>
          <w:sz w:val="18"/>
          <w:szCs w:val="18"/>
        </w:rPr>
      </w:r>
      <w:r w:rsidR="00E635D5">
        <w:rPr>
          <w:rFonts w:ascii="Century Gothic" w:hAnsi="Century Gothic"/>
          <w:color w:val="262626" w:themeColor="text1" w:themeTint="D9"/>
          <w:sz w:val="18"/>
          <w:szCs w:val="18"/>
        </w:rPr>
        <w:fldChar w:fldCharType="separate"/>
      </w:r>
      <w:r w:rsidR="00E635D5">
        <w:rPr>
          <w:rFonts w:ascii="Century Gothic" w:hAnsi="Century Gothic"/>
          <w:noProof/>
          <w:color w:val="262626" w:themeColor="text1" w:themeTint="D9"/>
          <w:sz w:val="18"/>
          <w:szCs w:val="18"/>
        </w:rPr>
        <w:t> </w:t>
      </w:r>
      <w:r w:rsidR="00E635D5">
        <w:rPr>
          <w:rFonts w:ascii="Century Gothic" w:hAnsi="Century Gothic"/>
          <w:noProof/>
          <w:color w:val="262626" w:themeColor="text1" w:themeTint="D9"/>
          <w:sz w:val="18"/>
          <w:szCs w:val="18"/>
        </w:rPr>
        <w:t> </w:t>
      </w:r>
      <w:r w:rsidR="00E635D5">
        <w:rPr>
          <w:rFonts w:ascii="Century Gothic" w:hAnsi="Century Gothic"/>
          <w:noProof/>
          <w:color w:val="262626" w:themeColor="text1" w:themeTint="D9"/>
          <w:sz w:val="18"/>
          <w:szCs w:val="18"/>
        </w:rPr>
        <w:t> </w:t>
      </w:r>
      <w:r w:rsidR="00E635D5">
        <w:rPr>
          <w:rFonts w:ascii="Century Gothic" w:hAnsi="Century Gothic"/>
          <w:noProof/>
          <w:color w:val="262626" w:themeColor="text1" w:themeTint="D9"/>
          <w:sz w:val="18"/>
          <w:szCs w:val="18"/>
        </w:rPr>
        <w:t> </w:t>
      </w:r>
      <w:r w:rsidR="00E635D5">
        <w:rPr>
          <w:rFonts w:ascii="Century Gothic" w:hAnsi="Century Gothic"/>
          <w:noProof/>
          <w:color w:val="262626" w:themeColor="text1" w:themeTint="D9"/>
          <w:sz w:val="18"/>
          <w:szCs w:val="18"/>
        </w:rPr>
        <w:t> </w:t>
      </w:r>
      <w:r w:rsidR="00E635D5">
        <w:rPr>
          <w:rFonts w:ascii="Century Gothic" w:hAnsi="Century Gothic"/>
          <w:color w:val="262626" w:themeColor="text1" w:themeTint="D9"/>
          <w:sz w:val="18"/>
          <w:szCs w:val="18"/>
        </w:rPr>
        <w:fldChar w:fldCharType="end"/>
      </w:r>
      <w:bookmarkEnd w:id="0"/>
    </w:p>
    <w:p w14:paraId="2118012D" w14:textId="77777777" w:rsidR="00E635D5" w:rsidRPr="00D34F27" w:rsidRDefault="00E635D5" w:rsidP="00E635D5">
      <w:pPr>
        <w:rPr>
          <w:rFonts w:ascii="Century Gothic" w:hAnsi="Century Gothic"/>
          <w:color w:val="262626" w:themeColor="text1" w:themeTint="D9"/>
          <w:sz w:val="18"/>
          <w:szCs w:val="18"/>
        </w:rPr>
      </w:pPr>
      <w:r w:rsidRPr="00D34F27">
        <w:rPr>
          <w:rFonts w:ascii="Century Gothic" w:hAnsi="Century Gothic"/>
          <w:color w:val="262626" w:themeColor="text1" w:themeTint="D9"/>
          <w:sz w:val="18"/>
          <w:szCs w:val="18"/>
        </w:rPr>
        <w:t>Questions formulées au préalable envoyées aux étudiants :</w:t>
      </w:r>
    </w:p>
    <w:p w14:paraId="30F1DA10" w14:textId="3D69DB0D" w:rsidR="00E635D5" w:rsidRPr="00D34F27" w:rsidRDefault="00E635D5" w:rsidP="00E635D5">
      <w:pPr>
        <w:pStyle w:val="Gabarite9123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94772ED" w14:textId="55C65F0D" w:rsidR="00E635D5" w:rsidRPr="00D34F27" w:rsidRDefault="00E635D5" w:rsidP="00E635D5">
      <w:pPr>
        <w:pStyle w:val="Gabarite9123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A58BE3A" w14:textId="36420481" w:rsidR="00D34F27" w:rsidRPr="00E635D5" w:rsidRDefault="00E635D5" w:rsidP="00E635D5">
      <w:pPr>
        <w:pStyle w:val="Gabarite9123"/>
        <w:spacing w:after="360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tbl>
      <w:tblPr>
        <w:tblStyle w:val="Grilledutableau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0"/>
        <w:gridCol w:w="2126"/>
        <w:gridCol w:w="2268"/>
        <w:gridCol w:w="2268"/>
        <w:gridCol w:w="2216"/>
        <w:gridCol w:w="1512"/>
      </w:tblGrid>
      <w:tr w:rsidR="00D34F27" w:rsidRPr="00387015" w14:paraId="3C95F812" w14:textId="77777777" w:rsidTr="00E635D5">
        <w:trPr>
          <w:tblHeader/>
        </w:trPr>
        <w:tc>
          <w:tcPr>
            <w:tcW w:w="12230" w:type="dxa"/>
            <w:gridSpan w:val="6"/>
            <w:shd w:val="clear" w:color="auto" w:fill="F0E8DE"/>
          </w:tcPr>
          <w:p w14:paraId="7A1617A4" w14:textId="77777777" w:rsidR="00D34F27" w:rsidRPr="00387015" w:rsidRDefault="00D34F27" w:rsidP="00D34F27">
            <w:pPr>
              <w:spacing w:after="0"/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</w:pPr>
            <w:r w:rsidRPr="00387015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Scénario de la rencontre</w:t>
            </w:r>
          </w:p>
        </w:tc>
      </w:tr>
      <w:tr w:rsidR="00E635D5" w:rsidRPr="00387015" w14:paraId="5998FE6E" w14:textId="77777777" w:rsidTr="00E635D5">
        <w:trPr>
          <w:tblHeader/>
        </w:trPr>
        <w:tc>
          <w:tcPr>
            <w:tcW w:w="1840" w:type="dxa"/>
            <w:shd w:val="clear" w:color="auto" w:fill="F0E8DE"/>
          </w:tcPr>
          <w:p w14:paraId="605AB05D" w14:textId="77777777" w:rsidR="00D34F27" w:rsidRPr="00387015" w:rsidRDefault="00D34F27" w:rsidP="00D34F27">
            <w:pPr>
              <w:spacing w:after="0"/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</w:pPr>
            <w:r w:rsidRPr="00387015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Étape</w:t>
            </w:r>
          </w:p>
        </w:tc>
        <w:tc>
          <w:tcPr>
            <w:tcW w:w="2126" w:type="dxa"/>
            <w:shd w:val="clear" w:color="auto" w:fill="F0E8DE"/>
          </w:tcPr>
          <w:p w14:paraId="122CDA39" w14:textId="77777777" w:rsidR="00D34F27" w:rsidRPr="00387015" w:rsidRDefault="00D34F27" w:rsidP="00D34F27">
            <w:pPr>
              <w:spacing w:after="0"/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</w:pPr>
            <w:r w:rsidRPr="00387015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Rôle de l’enseignant</w:t>
            </w:r>
          </w:p>
        </w:tc>
        <w:tc>
          <w:tcPr>
            <w:tcW w:w="2268" w:type="dxa"/>
            <w:shd w:val="clear" w:color="auto" w:fill="F0E8DE"/>
          </w:tcPr>
          <w:p w14:paraId="5DBC688A" w14:textId="77777777" w:rsidR="00D34F27" w:rsidRPr="00387015" w:rsidRDefault="00D34F27" w:rsidP="00D34F27">
            <w:pPr>
              <w:spacing w:after="0"/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</w:pPr>
            <w:r w:rsidRPr="00387015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Rôle de l’étudiant</w:t>
            </w:r>
          </w:p>
        </w:tc>
        <w:tc>
          <w:tcPr>
            <w:tcW w:w="2268" w:type="dxa"/>
            <w:shd w:val="clear" w:color="auto" w:fill="F0E8DE"/>
          </w:tcPr>
          <w:p w14:paraId="200359F1" w14:textId="77777777" w:rsidR="00D34F27" w:rsidRPr="00387015" w:rsidRDefault="00D34F27" w:rsidP="00D34F27">
            <w:pPr>
              <w:spacing w:after="0"/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</w:pPr>
            <w:r w:rsidRPr="00387015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Matériel</w:t>
            </w:r>
          </w:p>
        </w:tc>
        <w:tc>
          <w:tcPr>
            <w:tcW w:w="2216" w:type="dxa"/>
            <w:shd w:val="clear" w:color="auto" w:fill="F0E8DE"/>
          </w:tcPr>
          <w:p w14:paraId="3B9E23EE" w14:textId="77777777" w:rsidR="00D34F27" w:rsidRPr="00387015" w:rsidRDefault="00D34F27" w:rsidP="00D34F27">
            <w:pPr>
              <w:spacing w:after="0"/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</w:pPr>
            <w:r w:rsidRPr="00387015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Fonctionnalité</w:t>
            </w:r>
          </w:p>
        </w:tc>
        <w:tc>
          <w:tcPr>
            <w:tcW w:w="1512" w:type="dxa"/>
            <w:shd w:val="clear" w:color="auto" w:fill="F0E8DE"/>
          </w:tcPr>
          <w:p w14:paraId="3CD52FD6" w14:textId="77777777" w:rsidR="00D34F27" w:rsidRPr="00387015" w:rsidRDefault="00D34F27" w:rsidP="00D34F27">
            <w:pPr>
              <w:spacing w:after="0"/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</w:pPr>
            <w:r w:rsidRPr="00387015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Durée</w:t>
            </w:r>
          </w:p>
        </w:tc>
      </w:tr>
      <w:tr w:rsidR="00D34F27" w:rsidRPr="00387015" w14:paraId="7B6DB0DB" w14:textId="77777777" w:rsidTr="00E635D5">
        <w:tc>
          <w:tcPr>
            <w:tcW w:w="1840" w:type="dxa"/>
          </w:tcPr>
          <w:p w14:paraId="5D65AC0F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Retour sur la dernière séance</w:t>
            </w:r>
          </w:p>
        </w:tc>
        <w:tc>
          <w:tcPr>
            <w:tcW w:w="2126" w:type="dxa"/>
          </w:tcPr>
          <w:p w14:paraId="20869D15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Réviser les notions vues au dernier cours</w:t>
            </w:r>
          </w:p>
        </w:tc>
        <w:tc>
          <w:tcPr>
            <w:tcW w:w="2268" w:type="dxa"/>
          </w:tcPr>
          <w:p w14:paraId="6744FC1A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Compléter ses notes, le cas échéant</w:t>
            </w:r>
          </w:p>
        </w:tc>
        <w:tc>
          <w:tcPr>
            <w:tcW w:w="2268" w:type="dxa"/>
          </w:tcPr>
          <w:p w14:paraId="5C886A9A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PowerPoint 6.1</w:t>
            </w:r>
          </w:p>
        </w:tc>
        <w:tc>
          <w:tcPr>
            <w:tcW w:w="2216" w:type="dxa"/>
          </w:tcPr>
          <w:p w14:paraId="786E8B21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Partage d’écran</w:t>
            </w:r>
          </w:p>
        </w:tc>
        <w:tc>
          <w:tcPr>
            <w:tcW w:w="1512" w:type="dxa"/>
          </w:tcPr>
          <w:p w14:paraId="43DC747D" w14:textId="77777777" w:rsidR="00D34F27" w:rsidRPr="007971C9" w:rsidRDefault="00D34F27" w:rsidP="00D34F27">
            <w:pPr>
              <w:jc w:val="center"/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15 min</w:t>
            </w:r>
          </w:p>
        </w:tc>
      </w:tr>
      <w:tr w:rsidR="00D34F27" w:rsidRPr="00387015" w14:paraId="76A49E7C" w14:textId="77777777" w:rsidTr="00E635D5">
        <w:tc>
          <w:tcPr>
            <w:tcW w:w="1840" w:type="dxa"/>
          </w:tcPr>
          <w:p w14:paraId="3A26AC68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Présenter le projet X</w:t>
            </w:r>
          </w:p>
        </w:tc>
        <w:tc>
          <w:tcPr>
            <w:tcW w:w="2126" w:type="dxa"/>
          </w:tcPr>
          <w:p w14:paraId="78B0EC84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Expliciter les buts et les consignes du projet</w:t>
            </w:r>
          </w:p>
        </w:tc>
        <w:tc>
          <w:tcPr>
            <w:tcW w:w="2268" w:type="dxa"/>
          </w:tcPr>
          <w:p w14:paraId="366E82E2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Prendre des notes</w:t>
            </w:r>
          </w:p>
        </w:tc>
        <w:tc>
          <w:tcPr>
            <w:tcW w:w="2268" w:type="dxa"/>
          </w:tcPr>
          <w:p w14:paraId="489FE68D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PowerPoint 7</w:t>
            </w:r>
          </w:p>
        </w:tc>
        <w:tc>
          <w:tcPr>
            <w:tcW w:w="2216" w:type="dxa"/>
          </w:tcPr>
          <w:p w14:paraId="395C8FE2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Partage d’écran</w:t>
            </w:r>
          </w:p>
        </w:tc>
        <w:tc>
          <w:tcPr>
            <w:tcW w:w="1512" w:type="dxa"/>
          </w:tcPr>
          <w:p w14:paraId="2F0890B8" w14:textId="77777777" w:rsidR="00D34F27" w:rsidRPr="007971C9" w:rsidRDefault="00D34F27" w:rsidP="00D34F27">
            <w:pPr>
              <w:jc w:val="center"/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15 min</w:t>
            </w:r>
          </w:p>
        </w:tc>
      </w:tr>
      <w:tr w:rsidR="00D34F27" w:rsidRPr="00387015" w14:paraId="68E6B3A8" w14:textId="77777777" w:rsidTr="00E635D5">
        <w:tc>
          <w:tcPr>
            <w:tcW w:w="1840" w:type="dxa"/>
          </w:tcPr>
          <w:p w14:paraId="2460EB5E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Former les groupes</w:t>
            </w:r>
          </w:p>
        </w:tc>
        <w:tc>
          <w:tcPr>
            <w:tcW w:w="2126" w:type="dxa"/>
          </w:tcPr>
          <w:p w14:paraId="3532336A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Constituer les sous-groupes virtuels</w:t>
            </w:r>
          </w:p>
        </w:tc>
        <w:tc>
          <w:tcPr>
            <w:tcW w:w="2268" w:type="dxa"/>
          </w:tcPr>
          <w:p w14:paraId="61EB412C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Se présenter à ses collègues lorsque le groupe est formé</w:t>
            </w:r>
          </w:p>
        </w:tc>
        <w:tc>
          <w:tcPr>
            <w:tcW w:w="2268" w:type="dxa"/>
          </w:tcPr>
          <w:p w14:paraId="193022C2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2216" w:type="dxa"/>
          </w:tcPr>
          <w:p w14:paraId="66B223EC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Diviser en groupes</w:t>
            </w:r>
          </w:p>
        </w:tc>
        <w:tc>
          <w:tcPr>
            <w:tcW w:w="1512" w:type="dxa"/>
          </w:tcPr>
          <w:p w14:paraId="5B18FE75" w14:textId="77777777" w:rsidR="00D34F27" w:rsidRPr="007971C9" w:rsidRDefault="00D34F27" w:rsidP="00D34F27">
            <w:pPr>
              <w:jc w:val="center"/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5 min</w:t>
            </w:r>
          </w:p>
        </w:tc>
      </w:tr>
      <w:tr w:rsidR="00D34F27" w:rsidRPr="00387015" w14:paraId="00CED923" w14:textId="77777777" w:rsidTr="00E635D5">
        <w:tc>
          <w:tcPr>
            <w:tcW w:w="1840" w:type="dxa"/>
          </w:tcPr>
          <w:p w14:paraId="7587161C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Travail en ateliers</w:t>
            </w:r>
          </w:p>
        </w:tc>
        <w:tc>
          <w:tcPr>
            <w:tcW w:w="2126" w:type="dxa"/>
          </w:tcPr>
          <w:p w14:paraId="5A682775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Superviser le travail des sous-groupes</w:t>
            </w:r>
          </w:p>
        </w:tc>
        <w:tc>
          <w:tcPr>
            <w:tcW w:w="2268" w:type="dxa"/>
          </w:tcPr>
          <w:p w14:paraId="68BE93EF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Avancer le projet avec ses collègues</w:t>
            </w:r>
          </w:p>
        </w:tc>
        <w:tc>
          <w:tcPr>
            <w:tcW w:w="2268" w:type="dxa"/>
          </w:tcPr>
          <w:p w14:paraId="723E2F42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Gabarit PowerPoint fourni aux étudiants</w:t>
            </w:r>
          </w:p>
        </w:tc>
        <w:tc>
          <w:tcPr>
            <w:tcW w:w="2216" w:type="dxa"/>
          </w:tcPr>
          <w:p w14:paraId="56A7E558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Clavardage pour partager le lien vers le gabarit</w:t>
            </w:r>
          </w:p>
          <w:p w14:paraId="0216503E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Sous-groupes</w:t>
            </w:r>
          </w:p>
        </w:tc>
        <w:tc>
          <w:tcPr>
            <w:tcW w:w="1512" w:type="dxa"/>
          </w:tcPr>
          <w:p w14:paraId="2D1103E3" w14:textId="77777777" w:rsidR="00D34F27" w:rsidRPr="007971C9" w:rsidRDefault="00D34F27" w:rsidP="00D34F27">
            <w:pPr>
              <w:jc w:val="center"/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35 min</w:t>
            </w:r>
          </w:p>
        </w:tc>
      </w:tr>
      <w:tr w:rsidR="00E635D5" w:rsidRPr="00387015" w14:paraId="03911E62" w14:textId="77777777" w:rsidTr="00E635D5">
        <w:tc>
          <w:tcPr>
            <w:tcW w:w="1840" w:type="dxa"/>
          </w:tcPr>
          <w:p w14:paraId="0AC3DADD" w14:textId="77777777" w:rsidR="00E635D5" w:rsidRPr="007971C9" w:rsidRDefault="00E635D5" w:rsidP="00D34F27">
            <w:pPr>
              <w:jc w:val="center"/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lastRenderedPageBreak/>
              <w:t>Pause</w:t>
            </w:r>
          </w:p>
        </w:tc>
        <w:tc>
          <w:tcPr>
            <w:tcW w:w="2126" w:type="dxa"/>
          </w:tcPr>
          <w:p w14:paraId="16B019DE" w14:textId="77777777" w:rsidR="00E635D5" w:rsidRPr="007971C9" w:rsidRDefault="00E635D5" w:rsidP="00D34F27">
            <w:pPr>
              <w:jc w:val="center"/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2268" w:type="dxa"/>
          </w:tcPr>
          <w:p w14:paraId="7CDD1B5B" w14:textId="77777777" w:rsidR="00E635D5" w:rsidRPr="007971C9" w:rsidRDefault="00E635D5" w:rsidP="00D34F27">
            <w:pPr>
              <w:jc w:val="center"/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96F7DBA" w14:textId="77777777" w:rsidR="00E635D5" w:rsidRPr="007971C9" w:rsidRDefault="00E635D5" w:rsidP="00D34F27">
            <w:pPr>
              <w:jc w:val="center"/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2216" w:type="dxa"/>
          </w:tcPr>
          <w:p w14:paraId="5E0845D3" w14:textId="689A83EC" w:rsidR="00E635D5" w:rsidRPr="007971C9" w:rsidRDefault="00E635D5" w:rsidP="00D34F27">
            <w:pPr>
              <w:jc w:val="center"/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1512" w:type="dxa"/>
          </w:tcPr>
          <w:p w14:paraId="7E6BAB21" w14:textId="77777777" w:rsidR="00E635D5" w:rsidRPr="007971C9" w:rsidRDefault="00E635D5" w:rsidP="00D34F27">
            <w:pPr>
              <w:jc w:val="center"/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15 min</w:t>
            </w:r>
          </w:p>
        </w:tc>
      </w:tr>
      <w:tr w:rsidR="00D34F27" w:rsidRPr="00387015" w14:paraId="7DC206C8" w14:textId="77777777" w:rsidTr="00E635D5">
        <w:trPr>
          <w:trHeight w:val="159"/>
        </w:trPr>
        <w:tc>
          <w:tcPr>
            <w:tcW w:w="1840" w:type="dxa"/>
          </w:tcPr>
          <w:p w14:paraId="71473FC9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Travail en ateliers</w:t>
            </w:r>
          </w:p>
        </w:tc>
        <w:tc>
          <w:tcPr>
            <w:tcW w:w="2126" w:type="dxa"/>
          </w:tcPr>
          <w:p w14:paraId="5566E5F9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Superviser le travail des sous-groupes</w:t>
            </w:r>
          </w:p>
        </w:tc>
        <w:tc>
          <w:tcPr>
            <w:tcW w:w="2268" w:type="dxa"/>
          </w:tcPr>
          <w:p w14:paraId="67916748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Poursuivre le projet avec ses collègues</w:t>
            </w:r>
          </w:p>
        </w:tc>
        <w:tc>
          <w:tcPr>
            <w:tcW w:w="2268" w:type="dxa"/>
          </w:tcPr>
          <w:p w14:paraId="50342F97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Gabarit PowerPoint fourni aux étudiants</w:t>
            </w:r>
          </w:p>
        </w:tc>
        <w:tc>
          <w:tcPr>
            <w:tcW w:w="2216" w:type="dxa"/>
          </w:tcPr>
          <w:p w14:paraId="7D12860C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Sous-groupes</w:t>
            </w:r>
          </w:p>
        </w:tc>
        <w:tc>
          <w:tcPr>
            <w:tcW w:w="1512" w:type="dxa"/>
          </w:tcPr>
          <w:p w14:paraId="4AAD8487" w14:textId="77777777" w:rsidR="00D34F27" w:rsidRPr="007971C9" w:rsidRDefault="00D34F27" w:rsidP="00D34F27">
            <w:pPr>
              <w:jc w:val="center"/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35 min</w:t>
            </w:r>
          </w:p>
        </w:tc>
      </w:tr>
      <w:tr w:rsidR="00D34F27" w:rsidRPr="00387015" w14:paraId="006FB8BC" w14:textId="77777777" w:rsidTr="00E635D5">
        <w:tc>
          <w:tcPr>
            <w:tcW w:w="1840" w:type="dxa"/>
          </w:tcPr>
          <w:p w14:paraId="178B1B66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Clôture de la séance</w:t>
            </w:r>
          </w:p>
        </w:tc>
        <w:tc>
          <w:tcPr>
            <w:tcW w:w="2126" w:type="dxa"/>
          </w:tcPr>
          <w:p w14:paraId="4EA6CB88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Revenir sur les buts du projet et rappeler la prochaine étape</w:t>
            </w:r>
          </w:p>
          <w:p w14:paraId="6FDAF213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Rappeler la date de la prochaine rencontre</w:t>
            </w:r>
          </w:p>
        </w:tc>
        <w:tc>
          <w:tcPr>
            <w:tcW w:w="2268" w:type="dxa"/>
          </w:tcPr>
          <w:p w14:paraId="3D85C2A8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Prendre en note la date de la prochaine séance</w:t>
            </w:r>
          </w:p>
        </w:tc>
        <w:tc>
          <w:tcPr>
            <w:tcW w:w="2268" w:type="dxa"/>
          </w:tcPr>
          <w:p w14:paraId="4F897555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2216" w:type="dxa"/>
          </w:tcPr>
          <w:p w14:paraId="67671099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Ensemble du groupe</w:t>
            </w:r>
          </w:p>
        </w:tc>
        <w:tc>
          <w:tcPr>
            <w:tcW w:w="1512" w:type="dxa"/>
          </w:tcPr>
          <w:p w14:paraId="77F4ABCC" w14:textId="77777777" w:rsidR="00D34F27" w:rsidRPr="007971C9" w:rsidRDefault="00D34F27" w:rsidP="00D34F27">
            <w:pPr>
              <w:jc w:val="center"/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10 min</w:t>
            </w:r>
          </w:p>
        </w:tc>
      </w:tr>
      <w:tr w:rsidR="00D34F27" w:rsidRPr="00387015" w14:paraId="0DDEFC68" w14:textId="77777777" w:rsidTr="00D34F27">
        <w:tc>
          <w:tcPr>
            <w:tcW w:w="12230" w:type="dxa"/>
            <w:gridSpan w:val="6"/>
          </w:tcPr>
          <w:p w14:paraId="590EAF14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Noms des étudiants à placer en sous-groupes :</w:t>
            </w:r>
          </w:p>
          <w:p w14:paraId="22E2157C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Groupe 1 : Anna, Stefano, Julie B.</w:t>
            </w:r>
          </w:p>
          <w:p w14:paraId="565EF729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Groupe 2 : Damien, Nina, Ahmed</w:t>
            </w:r>
          </w:p>
          <w:p w14:paraId="143CB3D1" w14:textId="77777777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 xml:space="preserve">Groupe 3 : Olivier, </w:t>
            </w:r>
            <w:proofErr w:type="spellStart"/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Léanne</w:t>
            </w:r>
            <w:proofErr w:type="spellEnd"/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 xml:space="preserve">, </w:t>
            </w:r>
            <w:proofErr w:type="spellStart"/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Jod</w:t>
            </w:r>
            <w:proofErr w:type="spellEnd"/>
          </w:p>
          <w:p w14:paraId="462B801F" w14:textId="01F809CC" w:rsidR="00D34F27" w:rsidRPr="007971C9" w:rsidRDefault="00D34F27" w:rsidP="002E57ED">
            <w:pPr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</w:pPr>
            <w:r w:rsidRPr="007971C9">
              <w:rPr>
                <w:rFonts w:ascii="Century Gothic" w:hAnsi="Century Gothic"/>
                <w:color w:val="262626" w:themeColor="text1" w:themeTint="D9"/>
                <w:sz w:val="17"/>
                <w:szCs w:val="17"/>
              </w:rPr>
              <w:t>…</w:t>
            </w:r>
          </w:p>
        </w:tc>
      </w:tr>
      <w:tr w:rsidR="00D34F27" w:rsidRPr="00387015" w14:paraId="476FCF71" w14:textId="77777777" w:rsidTr="00D34F27">
        <w:tc>
          <w:tcPr>
            <w:tcW w:w="12230" w:type="dxa"/>
            <w:gridSpan w:val="6"/>
          </w:tcPr>
          <w:p w14:paraId="3E85DEC6" w14:textId="77777777" w:rsidR="00D34F27" w:rsidRPr="00387015" w:rsidRDefault="00D34F27" w:rsidP="002E57ED">
            <w:pPr>
              <w:rPr>
                <w:rFonts w:ascii="Century Gothic" w:hAnsi="Century Gothic"/>
                <w:color w:val="262626" w:themeColor="text1" w:themeTint="D9"/>
                <w:sz w:val="16"/>
                <w:szCs w:val="16"/>
              </w:rPr>
            </w:pPr>
            <w:r w:rsidRPr="00387015">
              <w:rPr>
                <w:rFonts w:ascii="Century Gothic" w:hAnsi="Century Gothic"/>
                <w:color w:val="262626" w:themeColor="text1" w:themeTint="D9"/>
                <w:sz w:val="16"/>
                <w:szCs w:val="16"/>
              </w:rPr>
              <w:t>Plan B :</w:t>
            </w:r>
          </w:p>
          <w:p w14:paraId="30C0263A" w14:textId="77777777" w:rsidR="00D34F27" w:rsidRPr="00387015" w:rsidRDefault="00D34F27" w:rsidP="002E57ED">
            <w:pPr>
              <w:rPr>
                <w:rFonts w:ascii="Century Gothic" w:hAnsi="Century Gothic"/>
                <w:color w:val="262626" w:themeColor="text1" w:themeTint="D9"/>
                <w:sz w:val="16"/>
                <w:szCs w:val="16"/>
              </w:rPr>
            </w:pPr>
            <w:r w:rsidRPr="00387015">
              <w:rPr>
                <w:rFonts w:ascii="Century Gothic" w:hAnsi="Century Gothic"/>
                <w:color w:val="262626" w:themeColor="text1" w:themeTint="D9"/>
                <w:sz w:val="16"/>
                <w:szCs w:val="16"/>
              </w:rPr>
              <w:t>Compléter le gabarit PowerPoint partagé sur Google Docs. Les étudiants communiquent entre eux (par sous-groupe) à l’aide de l’outil de communication de leur choix (téléphone, Messenger, WhatsApp, etc.). Chaque PowerPoint sera à présenter à la prochaine rencontre.</w:t>
            </w:r>
          </w:p>
          <w:p w14:paraId="1DA7BFA5" w14:textId="4F51C0FC" w:rsidR="00D34F27" w:rsidRPr="00387015" w:rsidRDefault="00D34F27" w:rsidP="002E57ED">
            <w:pPr>
              <w:rPr>
                <w:rFonts w:ascii="Century Gothic" w:hAnsi="Century Gothic"/>
                <w:color w:val="262626" w:themeColor="text1" w:themeTint="D9"/>
                <w:sz w:val="16"/>
                <w:szCs w:val="16"/>
              </w:rPr>
            </w:pPr>
            <w:r w:rsidRPr="00387015">
              <w:rPr>
                <w:rFonts w:ascii="Century Gothic" w:hAnsi="Century Gothic"/>
                <w:color w:val="262626" w:themeColor="text1" w:themeTint="D9"/>
                <w:sz w:val="16"/>
                <w:szCs w:val="16"/>
              </w:rPr>
              <w:t>Les consignes sont envoyées par la messagerie électronique de l’institution.</w:t>
            </w:r>
          </w:p>
        </w:tc>
      </w:tr>
    </w:tbl>
    <w:p w14:paraId="6DB723D2" w14:textId="5255300A" w:rsidR="00F50DC7" w:rsidRPr="00D34F27" w:rsidRDefault="00F50DC7" w:rsidP="00D34F27"/>
    <w:sectPr w:rsidR="00F50DC7" w:rsidRPr="00D34F27" w:rsidSect="00D34F27">
      <w:headerReference w:type="default" r:id="rId8"/>
      <w:footerReference w:type="even" r:id="rId9"/>
      <w:footerReference w:type="default" r:id="rId10"/>
      <w:footerReference w:type="first" r:id="rId11"/>
      <w:pgSz w:w="15840" w:h="12240" w:orient="landscape" w:code="1"/>
      <w:pgMar w:top="1846" w:right="1800" w:bottom="1440" w:left="1800" w:header="77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14357" w14:textId="77777777" w:rsidR="000D5E65" w:rsidRDefault="000D5E65" w:rsidP="0072615C">
      <w:pPr>
        <w:spacing w:after="0" w:line="240" w:lineRule="auto"/>
      </w:pPr>
      <w:r>
        <w:separator/>
      </w:r>
    </w:p>
  </w:endnote>
  <w:endnote w:type="continuationSeparator" w:id="0">
    <w:p w14:paraId="2DD9F705" w14:textId="77777777" w:rsidR="000D5E65" w:rsidRDefault="000D5E65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59367178"/>
      <w:docPartObj>
        <w:docPartGallery w:val="Page Numbers (Bottom of Page)"/>
        <w:docPartUnique/>
      </w:docPartObj>
    </w:sdtPr>
    <w:sdtContent>
      <w:p w14:paraId="4EBD343E" w14:textId="0A3EA026" w:rsid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923632772"/>
      <w:docPartObj>
        <w:docPartGallery w:val="Page Numbers (Bottom of Page)"/>
        <w:docPartUnique/>
      </w:docPartObj>
    </w:sdtPr>
    <w:sdtContent>
      <w:p w14:paraId="09F3CAFE" w14:textId="065D5C58" w:rsidR="00D34F27" w:rsidRDefault="00D34F27" w:rsidP="00D34F27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7C23A8" w14:textId="77777777" w:rsidR="00D34F27" w:rsidRDefault="00D34F27" w:rsidP="00D34F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68210253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sz w:val="14"/>
        <w:szCs w:val="14"/>
      </w:rPr>
    </w:sdtEndPr>
    <w:sdtContent>
      <w:p w14:paraId="45407473" w14:textId="43A233D1" w:rsidR="00D34F27" w:rsidRP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  <w:rFonts w:ascii="Century Gothic" w:hAnsi="Century Gothic"/>
            <w:sz w:val="14"/>
            <w:szCs w:val="14"/>
          </w:rPr>
        </w:pP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begin"/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instrText xml:space="preserve"> PAGE </w:instrText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separate"/>
        </w:r>
        <w:r w:rsidRPr="00D34F27">
          <w:rPr>
            <w:rStyle w:val="Numrodepage"/>
            <w:rFonts w:ascii="Century Gothic" w:hAnsi="Century Gothic"/>
            <w:noProof/>
            <w:sz w:val="14"/>
            <w:szCs w:val="14"/>
          </w:rPr>
          <w:t>2</w:t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end"/>
        </w:r>
      </w:p>
    </w:sdtContent>
  </w:sdt>
  <w:p w14:paraId="590BFD75" w14:textId="65E3B012" w:rsidR="00D34F27" w:rsidRPr="00D34F27" w:rsidRDefault="003C3ACE" w:rsidP="00D34F27">
    <w:pPr>
      <w:tabs>
        <w:tab w:val="left" w:pos="4536"/>
        <w:tab w:val="right" w:pos="12038"/>
      </w:tabs>
      <w:spacing w:after="0" w:line="240" w:lineRule="auto"/>
      <w:ind w:right="360"/>
      <w:jc w:val="center"/>
      <w:rPr>
        <w:rFonts w:ascii="Century Gothic" w:hAnsi="Century Gothic"/>
        <w:sz w:val="14"/>
        <w:szCs w:val="14"/>
      </w:rPr>
    </w:pPr>
    <w:r w:rsidRPr="00D34F27">
      <w:rPr>
        <w:rFonts w:ascii="Century Gothic" w:hAnsi="Century Gothic"/>
        <w:sz w:val="14"/>
        <w:szCs w:val="14"/>
      </w:rPr>
      <w:ptab w:relativeTo="margin" w:alignment="center" w:leader="none"/>
    </w:r>
    <w:r w:rsidRPr="00D34F27">
      <w:rPr>
        <w:rFonts w:ascii="Century Gothic" w:hAnsi="Century Gothic"/>
        <w:sz w:val="14"/>
        <w:szCs w:val="14"/>
      </w:rPr>
      <w:t xml:space="preserve">© </w:t>
    </w:r>
    <w:r w:rsidRPr="00D34F27">
      <w:rPr>
        <w:rFonts w:ascii="Century Gothic" w:hAnsi="Century Gothic" w:cs="Calibri"/>
        <w:color w:val="000000"/>
        <w:sz w:val="14"/>
        <w:szCs w:val="14"/>
      </w:rPr>
      <w:t xml:space="preserve">Université TÉLUQ, 2020 </w:t>
    </w:r>
    <w:r w:rsidRPr="00D34F2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0F74E" w14:textId="77777777" w:rsidR="000D5E65" w:rsidRDefault="000D5E65" w:rsidP="0072615C">
      <w:pPr>
        <w:spacing w:after="0" w:line="240" w:lineRule="auto"/>
      </w:pPr>
      <w:r>
        <w:separator/>
      </w:r>
    </w:p>
  </w:footnote>
  <w:footnote w:type="continuationSeparator" w:id="0">
    <w:p w14:paraId="10ED703A" w14:textId="77777777" w:rsidR="000D5E65" w:rsidRDefault="000D5E65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C455A85" w:rsidR="009E4457" w:rsidRPr="007F71B8" w:rsidRDefault="009E4457" w:rsidP="00E635D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F50DC7"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 w:rsidR="00F50DC7"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E635D5"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043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2C5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EC5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89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B23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03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8A30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745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1E1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AE4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8"/>
  </w:num>
  <w:num w:numId="18">
    <w:abstractNumId w:val="12"/>
  </w:num>
  <w:num w:numId="19">
    <w:abstractNumId w:val="21"/>
    <w:lvlOverride w:ilvl="0">
      <w:startOverride w:val="1"/>
    </w:lvlOverride>
  </w:num>
  <w:num w:numId="20">
    <w:abstractNumId w:val="10"/>
  </w:num>
  <w:num w:numId="21">
    <w:abstractNumId w:val="21"/>
    <w:lvlOverride w:ilvl="0">
      <w:startOverride w:val="1"/>
    </w:lvlOverride>
  </w:num>
  <w:num w:numId="22">
    <w:abstractNumId w:val="19"/>
  </w:num>
  <w:num w:numId="23">
    <w:abstractNumId w:val="14"/>
  </w:num>
  <w:num w:numId="24">
    <w:abstractNumId w:val="15"/>
  </w:num>
  <w:num w:numId="25">
    <w:abstractNumId w:val="11"/>
  </w:num>
  <w:num w:numId="26">
    <w:abstractNumId w:val="16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7"/>
  </w:num>
  <w:num w:numId="30">
    <w:abstractNumId w:val="2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5E6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87015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1262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971C9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4F27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5D5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1784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26</cp:revision>
  <cp:lastPrinted>2017-10-19T17:11:00Z</cp:lastPrinted>
  <dcterms:created xsi:type="dcterms:W3CDTF">2020-05-02T02:58:00Z</dcterms:created>
  <dcterms:modified xsi:type="dcterms:W3CDTF">2020-06-03T21:34:00Z</dcterms:modified>
</cp:coreProperties>
</file>